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1F7831">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201</w:t>
                      </w:r>
                      <w:r w:rsidR="001F7831">
                        <w:t>1</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47B3A"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2950"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9B080B" w:rsidRPr="009B080B">
        <w:rPr>
          <w:b/>
          <w:bCs/>
        </w:rPr>
        <w:t>2007  -  2011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-1</w:t>
      </w:r>
      <w:r w:rsidR="001F7831">
        <w:t>1</w:t>
      </w:r>
      <w:r>
        <w:t xml:space="preserve"> hasta el </w:t>
      </w:r>
      <w:r w:rsidR="00766D93">
        <w:t>3</w:t>
      </w:r>
      <w:r w:rsidR="00EA7B1E">
        <w:t>1</w:t>
      </w:r>
      <w:r>
        <w:t>-0</w:t>
      </w:r>
      <w:r w:rsidR="00EA7B1E">
        <w:t>7</w:t>
      </w:r>
      <w:r>
        <w:t>-1</w:t>
      </w:r>
      <w:r w:rsidR="001F7831">
        <w:t>1</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47B3A" w:rsidRPr="00E47B3A" w:rsidRDefault="0095045B" w:rsidP="00E47B3A">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E47B3A">
        <w:rPr>
          <w:rFonts w:asciiTheme="minorHAnsi" w:hAnsiTheme="minorHAnsi"/>
          <w:sz w:val="22"/>
          <w:szCs w:val="22"/>
        </w:rPr>
        <w:lastRenderedPageBreak/>
        <w:t xml:space="preserve"> </w:t>
      </w:r>
      <w:r w:rsidR="00E47B3A" w:rsidRPr="00E47B3A">
        <w:rPr>
          <w:rFonts w:asciiTheme="minorHAnsi" w:hAnsiTheme="minorHAnsi" w:cs="Arial"/>
          <w:sz w:val="22"/>
          <w:szCs w:val="22"/>
          <w:lang w:val="es-ES_tradnl"/>
        </w:rPr>
        <w:t>Lobos, 7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w:t>
      </w:r>
      <w:proofErr w:type="spellStart"/>
      <w:r w:rsidRPr="00E47B3A">
        <w:rPr>
          <w:rFonts w:asciiTheme="minorHAnsi" w:hAnsiTheme="minorHAnsi"/>
          <w:sz w:val="22"/>
          <w:szCs w:val="22"/>
          <w:u w:val="single"/>
        </w:rPr>
        <w:t>Expte</w:t>
      </w:r>
      <w:proofErr w:type="spellEnd"/>
      <w:r w:rsidRPr="00E47B3A">
        <w:rPr>
          <w:rFonts w:asciiTheme="minorHAnsi" w:hAnsiTheme="minorHAnsi"/>
          <w:sz w:val="22"/>
          <w:szCs w:val="22"/>
          <w:u w:val="single"/>
        </w:rPr>
        <w:t>. Nº 54/2011  del  H.C.D.-</w:t>
      </w:r>
      <w:proofErr w:type="spellStart"/>
      <w:r w:rsidRPr="00E47B3A">
        <w:rPr>
          <w:rFonts w:asciiTheme="minorHAnsi" w:hAnsiTheme="minorHAnsi"/>
          <w:sz w:val="22"/>
          <w:szCs w:val="22"/>
          <w:u w:val="single"/>
        </w:rPr>
        <w:t>Expte</w:t>
      </w:r>
      <w:proofErr w:type="spellEnd"/>
      <w:r w:rsidRPr="00E47B3A">
        <w:rPr>
          <w:rFonts w:asciiTheme="minorHAnsi" w:hAnsiTheme="minorHAnsi"/>
          <w:sz w:val="22"/>
          <w:szCs w:val="22"/>
          <w:u w:val="single"/>
        </w:rPr>
        <w:t xml:space="preserve">.  Nº  4067-16313/11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jc w:val="both"/>
        <w:rPr>
          <w:rFonts w:asciiTheme="minorHAnsi" w:hAnsiTheme="minorHAnsi" w:cs="Arial"/>
          <w:sz w:val="22"/>
          <w:szCs w:val="22"/>
          <w:lang w:val="es-AR"/>
        </w:rPr>
      </w:pP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 xml:space="preserve">Asamblea de Concejales y Mayores Contribuyentes </w:t>
      </w:r>
      <w:r w:rsidRPr="00E47B3A">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2568</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UNANIMIDAD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6 8</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u w:val="single"/>
          <w:lang w:val="es-ES_tradnl"/>
        </w:rPr>
        <w:t>ARTÍCULO 1º:</w:t>
      </w:r>
      <w:r w:rsidRPr="00E47B3A">
        <w:rPr>
          <w:rFonts w:asciiTheme="minorHAnsi" w:hAnsiTheme="minorHAnsi"/>
          <w:sz w:val="22"/>
          <w:szCs w:val="22"/>
          <w:lang w:val="es-ES_tradnl"/>
        </w:rPr>
        <w:t xml:space="preserve"> </w:t>
      </w:r>
      <w:proofErr w:type="spellStart"/>
      <w:r w:rsidRPr="00E47B3A">
        <w:rPr>
          <w:rFonts w:asciiTheme="minorHAnsi" w:hAnsiTheme="minorHAnsi" w:cs="Arial"/>
          <w:sz w:val="22"/>
          <w:szCs w:val="22"/>
        </w:rPr>
        <w:t>Modifícase</w:t>
      </w:r>
      <w:proofErr w:type="spellEnd"/>
      <w:r w:rsidRPr="00E47B3A">
        <w:rPr>
          <w:rFonts w:asciiTheme="minorHAnsi" w:hAnsiTheme="minorHAnsi" w:cs="Arial"/>
          <w:sz w:val="22"/>
          <w:szCs w:val="22"/>
        </w:rPr>
        <w:t xml:space="preserv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E47B3A">
            <w:rPr>
              <w:rFonts w:asciiTheme="minorHAnsi" w:hAnsiTheme="minorHAnsi" w:cs="Arial"/>
              <w:sz w:val="22"/>
              <w:szCs w:val="22"/>
            </w:rPr>
            <w:t>la Ordenanza</w:t>
          </w:r>
        </w:smartTag>
        <w:r w:rsidRPr="00E47B3A">
          <w:rPr>
            <w:rFonts w:asciiTheme="minorHAnsi" w:hAnsiTheme="minorHAnsi" w:cs="Arial"/>
            <w:sz w:val="22"/>
            <w:szCs w:val="22"/>
          </w:rPr>
          <w:t xml:space="preserve"> Impositiva</w:t>
        </w:r>
      </w:smartTag>
      <w:r w:rsidRPr="00E47B3A">
        <w:rPr>
          <w:rFonts w:asciiTheme="minorHAnsi" w:hAnsiTheme="minorHAnsi" w:cs="Arial"/>
          <w:sz w:val="22"/>
          <w:szCs w:val="22"/>
        </w:rPr>
        <w:t xml:space="preserve"> 2486 en el Capítulo VIII - “Derechos de Oficina”, Artículo 8º  Inciso  2)  Secretaría de Obras y Servicios  Públicos, 2.7  Por aprobación de planos: </w:t>
      </w:r>
      <w:r w:rsidRPr="00E47B3A">
        <w:rPr>
          <w:rFonts w:asciiTheme="minorHAnsi" w:hAnsiTheme="minorHAnsi" w:cs="Arial"/>
          <w:b/>
          <w:sz w:val="22"/>
          <w:szCs w:val="22"/>
        </w:rPr>
        <w:t>2.7.1 Mensuras Urbanas y 2.7.2. Mensuras Rurales</w:t>
      </w:r>
      <w:r w:rsidRPr="00E47B3A">
        <w:rPr>
          <w:rFonts w:asciiTheme="minorHAnsi" w:hAnsiTheme="minorHAnsi" w:cs="Arial"/>
          <w:sz w:val="22"/>
          <w:szCs w:val="22"/>
        </w:rPr>
        <w:t xml:space="preserve"> las que  quedarán redactadas de la siguiente forma:</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ind w:left="1440" w:right="1127" w:hanging="181"/>
        <w:jc w:val="both"/>
        <w:rPr>
          <w:rFonts w:asciiTheme="minorHAnsi" w:hAnsiTheme="minorHAnsi" w:cs="Arial"/>
          <w:sz w:val="22"/>
          <w:szCs w:val="22"/>
        </w:rPr>
      </w:pPr>
      <w:r w:rsidRPr="00E47B3A">
        <w:rPr>
          <w:rFonts w:asciiTheme="minorHAnsi" w:hAnsiTheme="minorHAnsi" w:cs="Arial"/>
          <w:sz w:val="22"/>
          <w:szCs w:val="22"/>
        </w:rPr>
        <w:t xml:space="preserve">“ </w:t>
      </w:r>
      <w:r w:rsidRPr="00E47B3A">
        <w:rPr>
          <w:rFonts w:asciiTheme="minorHAnsi" w:hAnsiTheme="minorHAnsi" w:cs="Arial"/>
          <w:b/>
          <w:sz w:val="22"/>
          <w:szCs w:val="22"/>
        </w:rPr>
        <w:t>2.7.1</w:t>
      </w:r>
      <w:r w:rsidRPr="00E47B3A">
        <w:rPr>
          <w:rFonts w:asciiTheme="minorHAnsi" w:hAnsiTheme="minorHAnsi" w:cs="Arial"/>
          <w:sz w:val="22"/>
          <w:szCs w:val="22"/>
        </w:rPr>
        <w:t>. Mensuras Urbanas ( mensura, mensura y división, y/o mensura y unificación, y/o mensura y anexión y/o integración por parcela resultante……………………………………………………………..   M 40</w:t>
      </w:r>
    </w:p>
    <w:p w:rsidR="00E47B3A" w:rsidRPr="00E47B3A" w:rsidRDefault="00E47B3A" w:rsidP="00E47B3A">
      <w:pPr>
        <w:ind w:left="1440" w:right="1127"/>
        <w:jc w:val="both"/>
        <w:rPr>
          <w:rFonts w:asciiTheme="minorHAnsi" w:hAnsiTheme="minorHAnsi" w:cs="Arial"/>
          <w:sz w:val="22"/>
          <w:szCs w:val="22"/>
        </w:rPr>
      </w:pPr>
    </w:p>
    <w:p w:rsidR="00E47B3A" w:rsidRPr="00E47B3A" w:rsidRDefault="00E47B3A" w:rsidP="00E47B3A">
      <w:pPr>
        <w:ind w:left="1870" w:right="1127"/>
        <w:jc w:val="both"/>
        <w:rPr>
          <w:rFonts w:asciiTheme="minorHAnsi" w:hAnsiTheme="minorHAnsi" w:cs="Arial"/>
          <w:sz w:val="22"/>
          <w:szCs w:val="22"/>
        </w:rPr>
      </w:pPr>
      <w:r w:rsidRPr="00E47B3A">
        <w:rPr>
          <w:rFonts w:asciiTheme="minorHAnsi" w:hAnsiTheme="minorHAnsi" w:cs="Arial"/>
          <w:b/>
          <w:sz w:val="22"/>
          <w:szCs w:val="22"/>
        </w:rPr>
        <w:t xml:space="preserve">2.7.1.a  </w:t>
      </w:r>
      <w:r w:rsidRPr="00E47B3A">
        <w:rPr>
          <w:rFonts w:asciiTheme="minorHAnsi" w:hAnsiTheme="minorHAnsi" w:cs="Arial"/>
          <w:sz w:val="22"/>
          <w:szCs w:val="22"/>
        </w:rPr>
        <w:t>Mensura  que  pretende  prescribir  por  metro  cuadrado…………………………………………………………   M. 2</w:t>
      </w:r>
    </w:p>
    <w:p w:rsidR="00E47B3A" w:rsidRPr="00E47B3A" w:rsidRDefault="00E47B3A" w:rsidP="00E47B3A">
      <w:pPr>
        <w:ind w:left="1440" w:right="1127"/>
        <w:jc w:val="both"/>
        <w:rPr>
          <w:rFonts w:asciiTheme="minorHAnsi" w:hAnsiTheme="minorHAnsi" w:cs="Arial"/>
          <w:sz w:val="22"/>
          <w:szCs w:val="22"/>
        </w:rPr>
      </w:pPr>
    </w:p>
    <w:p w:rsidR="00E47B3A" w:rsidRPr="00E47B3A" w:rsidRDefault="00E47B3A" w:rsidP="00E47B3A">
      <w:pPr>
        <w:ind w:left="1440" w:right="1127"/>
        <w:jc w:val="both"/>
        <w:rPr>
          <w:rFonts w:asciiTheme="minorHAnsi" w:hAnsiTheme="minorHAnsi" w:cs="Arial"/>
          <w:sz w:val="22"/>
          <w:szCs w:val="22"/>
        </w:rPr>
      </w:pPr>
      <w:r w:rsidRPr="00E47B3A">
        <w:rPr>
          <w:rFonts w:asciiTheme="minorHAnsi" w:hAnsiTheme="minorHAnsi" w:cs="Arial"/>
          <w:b/>
          <w:sz w:val="22"/>
          <w:szCs w:val="22"/>
        </w:rPr>
        <w:t>2.7.2</w:t>
      </w:r>
      <w:r w:rsidRPr="00E47B3A">
        <w:rPr>
          <w:rFonts w:asciiTheme="minorHAnsi" w:hAnsiTheme="minorHAnsi" w:cs="Arial"/>
          <w:sz w:val="22"/>
          <w:szCs w:val="22"/>
        </w:rPr>
        <w:t xml:space="preserve">.  Mensuras Rurales (mensura, mensura y división, y/o mensura y unificación, y/o mensura y anexión y/o integración.) por </w:t>
      </w:r>
      <w:proofErr w:type="spellStart"/>
      <w:r w:rsidRPr="00E47B3A">
        <w:rPr>
          <w:rFonts w:asciiTheme="minorHAnsi" w:hAnsiTheme="minorHAnsi" w:cs="Arial"/>
          <w:sz w:val="22"/>
          <w:szCs w:val="22"/>
        </w:rPr>
        <w:t>hà</w:t>
      </w:r>
      <w:proofErr w:type="spellEnd"/>
      <w:r w:rsidRPr="00E47B3A">
        <w:rPr>
          <w:rFonts w:asciiTheme="minorHAnsi" w:hAnsiTheme="minorHAnsi" w:cs="Arial"/>
          <w:sz w:val="22"/>
          <w:szCs w:val="22"/>
        </w:rPr>
        <w:t>…………………………………………………………………......   M 10</w:t>
      </w:r>
    </w:p>
    <w:p w:rsidR="00E47B3A" w:rsidRPr="00E47B3A" w:rsidRDefault="00E47B3A" w:rsidP="00E47B3A">
      <w:pPr>
        <w:ind w:left="1440" w:right="1127"/>
        <w:jc w:val="both"/>
        <w:rPr>
          <w:rFonts w:asciiTheme="minorHAnsi" w:hAnsiTheme="minorHAnsi" w:cs="Arial"/>
          <w:sz w:val="22"/>
          <w:szCs w:val="22"/>
        </w:rPr>
      </w:pPr>
    </w:p>
    <w:p w:rsidR="00E47B3A" w:rsidRPr="00E47B3A" w:rsidRDefault="00E47B3A" w:rsidP="00E47B3A">
      <w:pPr>
        <w:ind w:left="1870" w:right="1127"/>
        <w:jc w:val="both"/>
        <w:rPr>
          <w:rFonts w:asciiTheme="minorHAnsi" w:hAnsiTheme="minorHAnsi" w:cs="Arial"/>
          <w:sz w:val="22"/>
          <w:szCs w:val="22"/>
        </w:rPr>
      </w:pPr>
      <w:r w:rsidRPr="00E47B3A">
        <w:rPr>
          <w:rFonts w:asciiTheme="minorHAnsi" w:hAnsiTheme="minorHAnsi" w:cs="Arial"/>
          <w:b/>
          <w:sz w:val="22"/>
          <w:szCs w:val="22"/>
        </w:rPr>
        <w:t>2.7.2.a</w:t>
      </w:r>
      <w:r w:rsidRPr="00E47B3A">
        <w:rPr>
          <w:rFonts w:asciiTheme="minorHAnsi" w:hAnsiTheme="minorHAnsi" w:cs="Arial"/>
          <w:sz w:val="22"/>
          <w:szCs w:val="22"/>
        </w:rPr>
        <w:t xml:space="preserve">   Mensuras   Rurales   que   pretenden   prescribir   por  </w:t>
      </w:r>
      <w:proofErr w:type="spellStart"/>
      <w:r w:rsidRPr="00E47B3A">
        <w:rPr>
          <w:rFonts w:asciiTheme="minorHAnsi" w:hAnsiTheme="minorHAnsi" w:cs="Arial"/>
          <w:sz w:val="22"/>
          <w:szCs w:val="22"/>
        </w:rPr>
        <w:t>há</w:t>
      </w:r>
      <w:proofErr w:type="spellEnd"/>
      <w:r w:rsidRPr="00E47B3A">
        <w:rPr>
          <w:rFonts w:asciiTheme="minorHAnsi" w:hAnsiTheme="minorHAnsi" w:cs="Arial"/>
          <w:sz w:val="22"/>
          <w:szCs w:val="22"/>
        </w:rPr>
        <w:t xml:space="preserve">  …………………………………………………………….. .M </w:t>
      </w:r>
      <w:smartTag w:uri="urn:schemas-microsoft-com:office:smarttags" w:element="metricconverter">
        <w:smartTagPr>
          <w:attr w:name="ProductID" w:val="100”"/>
        </w:smartTagPr>
        <w:r w:rsidRPr="00E47B3A">
          <w:rPr>
            <w:rFonts w:asciiTheme="minorHAnsi" w:hAnsiTheme="minorHAnsi" w:cs="Arial"/>
            <w:sz w:val="22"/>
            <w:szCs w:val="22"/>
          </w:rPr>
          <w:t>100”</w:t>
        </w:r>
      </w:smartTag>
      <w:r w:rsidRPr="00E47B3A">
        <w:rPr>
          <w:rFonts w:asciiTheme="minorHAnsi" w:hAnsiTheme="minorHAnsi" w:cs="Arial"/>
          <w:sz w:val="22"/>
          <w:szCs w:val="22"/>
        </w:rPr>
        <w:t xml:space="preserve"> </w:t>
      </w:r>
    </w:p>
    <w:p w:rsidR="00E47B3A" w:rsidRPr="00E47B3A" w:rsidRDefault="00E47B3A" w:rsidP="00E47B3A">
      <w:pPr>
        <w:ind w:left="1440" w:right="1127"/>
        <w:jc w:val="both"/>
        <w:rPr>
          <w:rFonts w:asciiTheme="minorHAnsi" w:hAnsiTheme="minorHAnsi" w:cs="Arial"/>
          <w:sz w:val="22"/>
          <w:szCs w:val="22"/>
        </w:rPr>
      </w:pPr>
    </w:p>
    <w:p w:rsidR="00E47B3A" w:rsidRPr="00E47B3A" w:rsidRDefault="00E47B3A" w:rsidP="00E47B3A">
      <w:pPr>
        <w:jc w:val="both"/>
        <w:rPr>
          <w:rFonts w:asciiTheme="minorHAnsi" w:hAnsiTheme="minorHAnsi" w:cs="Arial"/>
          <w:b/>
          <w:sz w:val="22"/>
          <w:szCs w:val="22"/>
        </w:rPr>
      </w:pPr>
      <w:r w:rsidRPr="00E47B3A">
        <w:rPr>
          <w:rFonts w:asciiTheme="minorHAnsi" w:hAnsiTheme="minorHAnsi" w:cs="Arial"/>
          <w:b/>
          <w:sz w:val="22"/>
          <w:szCs w:val="22"/>
          <w:u w:val="single"/>
          <w:lang w:val="es-AR"/>
        </w:rPr>
        <w:t>ARTICULO 2º:</w:t>
      </w:r>
      <w:r w:rsidRPr="00E47B3A">
        <w:rPr>
          <w:rFonts w:asciiTheme="minorHAnsi" w:hAnsiTheme="minorHAnsi" w:cs="Arial"/>
          <w:sz w:val="22"/>
          <w:szCs w:val="22"/>
          <w:lang w:val="es-AR"/>
        </w:rPr>
        <w:t xml:space="preserve"> </w:t>
      </w:r>
      <w:r w:rsidRPr="00E47B3A">
        <w:rPr>
          <w:rFonts w:asciiTheme="minorHAnsi" w:hAnsiTheme="minorHAnsi" w:cs="Arial"/>
          <w:sz w:val="22"/>
          <w:szCs w:val="22"/>
        </w:rPr>
        <w:t>Comuníquese, publíquese, dése al Registro Municipal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b/>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SIETE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lastRenderedPageBreak/>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jc w:val="both"/>
        <w:rPr>
          <w:rFonts w:asciiTheme="minorHAnsi" w:hAnsiTheme="minorHAnsi"/>
          <w:sz w:val="22"/>
          <w:szCs w:val="22"/>
        </w:rPr>
      </w:pP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58/2011  del  H.C.D.-Expte.  Nº  4067-9817/08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jc w:val="both"/>
        <w:rPr>
          <w:rFonts w:asciiTheme="minorHAnsi" w:hAnsiTheme="minorHAnsi" w:cs="Arial"/>
          <w:sz w:val="22"/>
          <w:szCs w:val="22"/>
          <w:lang w:val="es-AR"/>
        </w:rPr>
      </w:pP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2569</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MAYORÍA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6 9</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1º:</w:t>
      </w:r>
      <w:r w:rsidRPr="00E47B3A">
        <w:rPr>
          <w:rFonts w:asciiTheme="minorHAnsi" w:hAnsiTheme="minorHAnsi" w:cs="Arial"/>
          <w:sz w:val="22"/>
          <w:szCs w:val="22"/>
        </w:rPr>
        <w:t xml:space="preserve"> Modifíquese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E47B3A">
            <w:rPr>
              <w:rFonts w:asciiTheme="minorHAnsi" w:hAnsiTheme="minorHAnsi" w:cs="Arial"/>
              <w:sz w:val="22"/>
              <w:szCs w:val="22"/>
            </w:rPr>
            <w:t>la Ordenanza</w:t>
          </w:r>
        </w:smartTag>
        <w:r w:rsidRPr="00E47B3A">
          <w:rPr>
            <w:rFonts w:asciiTheme="minorHAnsi" w:hAnsiTheme="minorHAnsi" w:cs="Arial"/>
            <w:sz w:val="22"/>
            <w:szCs w:val="22"/>
          </w:rPr>
          <w:t xml:space="preserve"> N</w:t>
        </w:r>
      </w:smartTag>
      <w:r w:rsidRPr="00E47B3A">
        <w:rPr>
          <w:rFonts w:asciiTheme="minorHAnsi" w:hAnsiTheme="minorHAnsi" w:cs="Arial"/>
          <w:sz w:val="22"/>
          <w:szCs w:val="22"/>
        </w:rPr>
        <w:t>º 2419 respecto a la contratación de mandatarios indepe</w:t>
      </w:r>
      <w:r w:rsidRPr="00E47B3A">
        <w:rPr>
          <w:rFonts w:asciiTheme="minorHAnsi" w:hAnsiTheme="minorHAnsi" w:cs="Arial"/>
          <w:sz w:val="22"/>
          <w:szCs w:val="22"/>
        </w:rPr>
        <w:t>n</w:t>
      </w:r>
      <w:r w:rsidRPr="00E47B3A">
        <w:rPr>
          <w:rFonts w:asciiTheme="minorHAnsi" w:hAnsiTheme="minorHAnsi" w:cs="Arial"/>
          <w:sz w:val="22"/>
          <w:szCs w:val="22"/>
        </w:rPr>
        <w:t>dientes según Decretos Nº 364/04; Nº 802/05; Nº 376/06 y 307/07.-</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En tal sentido revóquese la designación del Dr. Armando </w:t>
      </w:r>
      <w:proofErr w:type="spellStart"/>
      <w:r w:rsidRPr="00E47B3A">
        <w:rPr>
          <w:rFonts w:asciiTheme="minorHAnsi" w:hAnsiTheme="minorHAnsi" w:cs="Arial"/>
          <w:sz w:val="22"/>
          <w:szCs w:val="22"/>
        </w:rPr>
        <w:t>Magallon</w:t>
      </w:r>
      <w:proofErr w:type="spellEnd"/>
      <w:r w:rsidRPr="00E47B3A">
        <w:rPr>
          <w:rFonts w:asciiTheme="minorHAnsi" w:hAnsiTheme="minorHAnsi" w:cs="Arial"/>
          <w:sz w:val="22"/>
          <w:szCs w:val="22"/>
        </w:rPr>
        <w:t xml:space="preserve"> y autor</w:t>
      </w:r>
      <w:r w:rsidRPr="00E47B3A">
        <w:rPr>
          <w:rFonts w:asciiTheme="minorHAnsi" w:hAnsiTheme="minorHAnsi" w:cs="Arial"/>
          <w:sz w:val="22"/>
          <w:szCs w:val="22"/>
        </w:rPr>
        <w:t>í</w:t>
      </w:r>
      <w:r w:rsidRPr="00E47B3A">
        <w:rPr>
          <w:rFonts w:asciiTheme="minorHAnsi" w:hAnsiTheme="minorHAnsi" w:cs="Arial"/>
          <w:sz w:val="22"/>
          <w:szCs w:val="22"/>
        </w:rPr>
        <w:t xml:space="preserve">cese al Departamento Ejecutivo Municipal a la contratación de los siguientes letrados para la iniciación y tramitación de los juicios de apremio a saber: </w:t>
      </w:r>
      <w:r w:rsidRPr="00E47B3A">
        <w:rPr>
          <w:rFonts w:asciiTheme="minorHAnsi" w:hAnsiTheme="minorHAnsi" w:cs="Arial"/>
          <w:smallCaps/>
          <w:sz w:val="22"/>
          <w:szCs w:val="22"/>
        </w:rPr>
        <w:t>Dr. Mauricio E</w:t>
      </w:r>
      <w:r w:rsidRPr="00E47B3A">
        <w:rPr>
          <w:rFonts w:asciiTheme="minorHAnsi" w:hAnsiTheme="minorHAnsi" w:cs="Arial"/>
          <w:smallCaps/>
          <w:sz w:val="22"/>
          <w:szCs w:val="22"/>
        </w:rPr>
        <w:t>s</w:t>
      </w:r>
      <w:r w:rsidRPr="00E47B3A">
        <w:rPr>
          <w:rFonts w:asciiTheme="minorHAnsi" w:hAnsiTheme="minorHAnsi" w:cs="Arial"/>
          <w:smallCaps/>
          <w:sz w:val="22"/>
          <w:szCs w:val="22"/>
        </w:rPr>
        <w:t>teban Naranjo Sosa</w:t>
      </w:r>
      <w:r w:rsidRPr="00E47B3A">
        <w:rPr>
          <w:rFonts w:asciiTheme="minorHAnsi" w:hAnsiTheme="minorHAnsi" w:cs="Arial"/>
          <w:sz w:val="22"/>
          <w:szCs w:val="22"/>
        </w:rPr>
        <w:t xml:space="preserve">: DNI: 17.695.696, </w:t>
      </w:r>
      <w:proofErr w:type="spellStart"/>
      <w:r w:rsidRPr="00E47B3A">
        <w:rPr>
          <w:rFonts w:asciiTheme="minorHAnsi" w:hAnsiTheme="minorHAnsi" w:cs="Arial"/>
          <w:sz w:val="22"/>
          <w:szCs w:val="22"/>
        </w:rPr>
        <w:t>Tº</w:t>
      </w:r>
      <w:proofErr w:type="spellEnd"/>
      <w:r w:rsidRPr="00E47B3A">
        <w:rPr>
          <w:rFonts w:asciiTheme="minorHAnsi" w:hAnsiTheme="minorHAnsi" w:cs="Arial"/>
          <w:sz w:val="22"/>
          <w:szCs w:val="22"/>
        </w:rPr>
        <w:t xml:space="preserve"> VIII </w:t>
      </w:r>
      <w:proofErr w:type="spellStart"/>
      <w:r w:rsidRPr="00E47B3A">
        <w:rPr>
          <w:rFonts w:asciiTheme="minorHAnsi" w:hAnsiTheme="minorHAnsi" w:cs="Arial"/>
          <w:sz w:val="22"/>
          <w:szCs w:val="22"/>
        </w:rPr>
        <w:t>Fº</w:t>
      </w:r>
      <w:proofErr w:type="spellEnd"/>
      <w:r w:rsidRPr="00E47B3A">
        <w:rPr>
          <w:rFonts w:asciiTheme="minorHAnsi" w:hAnsiTheme="minorHAnsi" w:cs="Arial"/>
          <w:sz w:val="22"/>
          <w:szCs w:val="22"/>
        </w:rPr>
        <w:t xml:space="preserve"> </w:t>
      </w:r>
      <w:smartTag w:uri="urn:schemas-microsoft-com:office:smarttags" w:element="metricconverter">
        <w:smartTagPr>
          <w:attr w:name="ProductID" w:val="391 C"/>
        </w:smartTagPr>
        <w:r w:rsidRPr="00E47B3A">
          <w:rPr>
            <w:rFonts w:asciiTheme="minorHAnsi" w:hAnsiTheme="minorHAnsi" w:cs="Arial"/>
            <w:sz w:val="22"/>
            <w:szCs w:val="22"/>
          </w:rPr>
          <w:t>391 C</w:t>
        </w:r>
      </w:smartTag>
      <w:r w:rsidRPr="00E47B3A">
        <w:rPr>
          <w:rFonts w:asciiTheme="minorHAnsi" w:hAnsiTheme="minorHAnsi" w:cs="Arial"/>
          <w:sz w:val="22"/>
          <w:szCs w:val="22"/>
        </w:rPr>
        <w:t xml:space="preserve">.A.L.Z Legajo Previsional Nº 43.846/3, </w:t>
      </w:r>
      <w:r w:rsidRPr="00E47B3A">
        <w:rPr>
          <w:rFonts w:asciiTheme="minorHAnsi" w:hAnsiTheme="minorHAnsi" w:cs="Arial"/>
          <w:smallCaps/>
          <w:sz w:val="22"/>
          <w:szCs w:val="22"/>
        </w:rPr>
        <w:t>Dr. Pedro Maxim</w:t>
      </w:r>
      <w:r w:rsidRPr="00E47B3A">
        <w:rPr>
          <w:rFonts w:asciiTheme="minorHAnsi" w:hAnsiTheme="minorHAnsi" w:cs="Arial"/>
          <w:smallCaps/>
          <w:sz w:val="22"/>
          <w:szCs w:val="22"/>
        </w:rPr>
        <w:t>i</w:t>
      </w:r>
      <w:r w:rsidRPr="00E47B3A">
        <w:rPr>
          <w:rFonts w:asciiTheme="minorHAnsi" w:hAnsiTheme="minorHAnsi" w:cs="Arial"/>
          <w:smallCaps/>
          <w:sz w:val="22"/>
          <w:szCs w:val="22"/>
        </w:rPr>
        <w:t xml:space="preserve">liano </w:t>
      </w:r>
      <w:proofErr w:type="spellStart"/>
      <w:r w:rsidRPr="00E47B3A">
        <w:rPr>
          <w:rFonts w:asciiTheme="minorHAnsi" w:hAnsiTheme="minorHAnsi" w:cs="Arial"/>
          <w:smallCaps/>
          <w:sz w:val="22"/>
          <w:szCs w:val="22"/>
        </w:rPr>
        <w:t>Chaumont</w:t>
      </w:r>
      <w:proofErr w:type="spellEnd"/>
      <w:r w:rsidRPr="00E47B3A">
        <w:rPr>
          <w:rFonts w:asciiTheme="minorHAnsi" w:hAnsiTheme="minorHAnsi" w:cs="Arial"/>
          <w:sz w:val="22"/>
          <w:szCs w:val="22"/>
        </w:rPr>
        <w:t xml:space="preserve"> DNI: 23.091.211, </w:t>
      </w:r>
      <w:proofErr w:type="spellStart"/>
      <w:r w:rsidRPr="00E47B3A">
        <w:rPr>
          <w:rFonts w:asciiTheme="minorHAnsi" w:hAnsiTheme="minorHAnsi" w:cs="Arial"/>
          <w:sz w:val="22"/>
          <w:szCs w:val="22"/>
        </w:rPr>
        <w:t>Tº</w:t>
      </w:r>
      <w:proofErr w:type="spellEnd"/>
      <w:r w:rsidRPr="00E47B3A">
        <w:rPr>
          <w:rFonts w:asciiTheme="minorHAnsi" w:hAnsiTheme="minorHAnsi" w:cs="Arial"/>
          <w:sz w:val="22"/>
          <w:szCs w:val="22"/>
        </w:rPr>
        <w:t xml:space="preserve"> XVI </w:t>
      </w:r>
      <w:proofErr w:type="spellStart"/>
      <w:r w:rsidRPr="00E47B3A">
        <w:rPr>
          <w:rFonts w:asciiTheme="minorHAnsi" w:hAnsiTheme="minorHAnsi" w:cs="Arial"/>
          <w:sz w:val="22"/>
          <w:szCs w:val="22"/>
        </w:rPr>
        <w:t>Fº</w:t>
      </w:r>
      <w:proofErr w:type="spellEnd"/>
      <w:r w:rsidRPr="00E47B3A">
        <w:rPr>
          <w:rFonts w:asciiTheme="minorHAnsi" w:hAnsiTheme="minorHAnsi" w:cs="Arial"/>
          <w:sz w:val="22"/>
          <w:szCs w:val="22"/>
        </w:rPr>
        <w:t xml:space="preserve"> </w:t>
      </w:r>
      <w:smartTag w:uri="urn:schemas-microsoft-com:office:smarttags" w:element="metricconverter">
        <w:smartTagPr>
          <w:attr w:name="ProductID" w:val="410 C"/>
        </w:smartTagPr>
        <w:r w:rsidRPr="00E47B3A">
          <w:rPr>
            <w:rFonts w:asciiTheme="minorHAnsi" w:hAnsiTheme="minorHAnsi" w:cs="Arial"/>
            <w:sz w:val="22"/>
            <w:szCs w:val="22"/>
          </w:rPr>
          <w:t>410 C</w:t>
        </w:r>
      </w:smartTag>
      <w:r w:rsidRPr="00E47B3A">
        <w:rPr>
          <w:rFonts w:asciiTheme="minorHAnsi" w:hAnsiTheme="minorHAnsi" w:cs="Arial"/>
          <w:sz w:val="22"/>
          <w:szCs w:val="22"/>
        </w:rPr>
        <w:t xml:space="preserve">.A.L.Z Legajo Previsional Nº 073339-103 y </w:t>
      </w:r>
      <w:r w:rsidRPr="00E47B3A">
        <w:rPr>
          <w:rFonts w:asciiTheme="minorHAnsi" w:hAnsiTheme="minorHAnsi" w:cs="Arial"/>
          <w:smallCaps/>
          <w:sz w:val="22"/>
          <w:szCs w:val="22"/>
        </w:rPr>
        <w:t xml:space="preserve">Dr. Patricio Andrés </w:t>
      </w:r>
      <w:proofErr w:type="spellStart"/>
      <w:r w:rsidRPr="00E47B3A">
        <w:rPr>
          <w:rFonts w:asciiTheme="minorHAnsi" w:hAnsiTheme="minorHAnsi" w:cs="Arial"/>
          <w:smallCaps/>
          <w:sz w:val="22"/>
          <w:szCs w:val="22"/>
        </w:rPr>
        <w:t>Muhlmann</w:t>
      </w:r>
      <w:proofErr w:type="spellEnd"/>
      <w:r w:rsidRPr="00E47B3A">
        <w:rPr>
          <w:rFonts w:asciiTheme="minorHAnsi" w:hAnsiTheme="minorHAnsi" w:cs="Arial"/>
          <w:sz w:val="22"/>
          <w:szCs w:val="22"/>
        </w:rPr>
        <w:t xml:space="preserve"> DNI: 29.432.725 </w:t>
      </w:r>
      <w:proofErr w:type="spellStart"/>
      <w:r w:rsidRPr="00E47B3A">
        <w:rPr>
          <w:rFonts w:asciiTheme="minorHAnsi" w:hAnsiTheme="minorHAnsi" w:cs="Arial"/>
          <w:sz w:val="22"/>
          <w:szCs w:val="22"/>
        </w:rPr>
        <w:t>Tº</w:t>
      </w:r>
      <w:proofErr w:type="spellEnd"/>
      <w:r w:rsidRPr="00E47B3A">
        <w:rPr>
          <w:rFonts w:asciiTheme="minorHAnsi" w:hAnsiTheme="minorHAnsi" w:cs="Arial"/>
          <w:sz w:val="22"/>
          <w:szCs w:val="22"/>
        </w:rPr>
        <w:t xml:space="preserve"> XX </w:t>
      </w:r>
      <w:proofErr w:type="spellStart"/>
      <w:r w:rsidRPr="00E47B3A">
        <w:rPr>
          <w:rFonts w:asciiTheme="minorHAnsi" w:hAnsiTheme="minorHAnsi" w:cs="Arial"/>
          <w:sz w:val="22"/>
          <w:szCs w:val="22"/>
        </w:rPr>
        <w:t>Fº</w:t>
      </w:r>
      <w:proofErr w:type="spellEnd"/>
      <w:r w:rsidRPr="00E47B3A">
        <w:rPr>
          <w:rFonts w:asciiTheme="minorHAnsi" w:hAnsiTheme="minorHAnsi" w:cs="Arial"/>
          <w:sz w:val="22"/>
          <w:szCs w:val="22"/>
        </w:rPr>
        <w:t xml:space="preserve"> </w:t>
      </w:r>
      <w:smartTag w:uri="urn:schemas-microsoft-com:office:smarttags" w:element="metricconverter">
        <w:smartTagPr>
          <w:attr w:name="ProductID" w:val="207 C"/>
        </w:smartTagPr>
        <w:r w:rsidRPr="00E47B3A">
          <w:rPr>
            <w:rFonts w:asciiTheme="minorHAnsi" w:hAnsiTheme="minorHAnsi" w:cs="Arial"/>
            <w:sz w:val="22"/>
            <w:szCs w:val="22"/>
          </w:rPr>
          <w:t>207 C</w:t>
        </w:r>
      </w:smartTag>
      <w:r w:rsidRPr="00E47B3A">
        <w:rPr>
          <w:rFonts w:asciiTheme="minorHAnsi" w:hAnsiTheme="minorHAnsi" w:cs="Arial"/>
          <w:sz w:val="22"/>
          <w:szCs w:val="22"/>
        </w:rPr>
        <w:t>.A.L.Z Leg</w:t>
      </w:r>
      <w:r w:rsidRPr="00E47B3A">
        <w:rPr>
          <w:rFonts w:asciiTheme="minorHAnsi" w:hAnsiTheme="minorHAnsi" w:cs="Arial"/>
          <w:sz w:val="22"/>
          <w:szCs w:val="22"/>
        </w:rPr>
        <w:t>a</w:t>
      </w:r>
      <w:r w:rsidRPr="00E47B3A">
        <w:rPr>
          <w:rFonts w:asciiTheme="minorHAnsi" w:hAnsiTheme="minorHAnsi" w:cs="Arial"/>
          <w:sz w:val="22"/>
          <w:szCs w:val="22"/>
        </w:rPr>
        <w:t>jo Previsional Nº 794390-0.-</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3º:</w:t>
      </w:r>
      <w:r w:rsidRPr="00E47B3A">
        <w:rPr>
          <w:rFonts w:asciiTheme="minorHAnsi" w:hAnsiTheme="minorHAnsi" w:cs="Arial"/>
          <w:sz w:val="22"/>
          <w:szCs w:val="22"/>
        </w:rPr>
        <w:t xml:space="preserve"> Cúmplase, comuníquese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lastRenderedPageBreak/>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60/2011  del  H.C.D.-Expte.  Nº  4067-16274/11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2570</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UNANIMIDAD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0</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u w:val="single"/>
          <w:lang w:val="es-ES_tradnl"/>
        </w:rPr>
        <w:t>ARTÍCULO 1º:</w:t>
      </w:r>
      <w:r w:rsidRPr="00E47B3A">
        <w:rPr>
          <w:rFonts w:asciiTheme="minorHAnsi" w:hAnsiTheme="minorHAnsi" w:cs="Arial"/>
          <w:sz w:val="22"/>
          <w:szCs w:val="22"/>
          <w:lang w:val="es-AR"/>
        </w:rPr>
        <w:t xml:space="preserve"> </w:t>
      </w:r>
      <w:r w:rsidRPr="00E47B3A">
        <w:rPr>
          <w:rFonts w:asciiTheme="minorHAnsi" w:hAnsiTheme="minorHAnsi" w:cs="Arial"/>
          <w:sz w:val="22"/>
          <w:szCs w:val="22"/>
        </w:rPr>
        <w:t>Autorízase al Departamento Ejecutivo a entregar a cuenta de precio en la adqu</w:t>
      </w:r>
      <w:r w:rsidRPr="00E47B3A">
        <w:rPr>
          <w:rFonts w:asciiTheme="minorHAnsi" w:hAnsiTheme="minorHAnsi" w:cs="Arial"/>
          <w:sz w:val="22"/>
          <w:szCs w:val="22"/>
        </w:rPr>
        <w:t>i</w:t>
      </w:r>
      <w:r w:rsidRPr="00E47B3A">
        <w:rPr>
          <w:rFonts w:asciiTheme="minorHAnsi" w:hAnsiTheme="minorHAnsi" w:cs="Arial"/>
          <w:sz w:val="22"/>
          <w:szCs w:val="22"/>
        </w:rPr>
        <w:t>sición de un nuevo automotor para el D.E.M. al vehículo marca Peugeot modelo 307 HDI, 5 pue</w:t>
      </w:r>
      <w:r w:rsidRPr="00E47B3A">
        <w:rPr>
          <w:rFonts w:asciiTheme="minorHAnsi" w:hAnsiTheme="minorHAnsi" w:cs="Arial"/>
          <w:sz w:val="22"/>
          <w:szCs w:val="22"/>
        </w:rPr>
        <w:t>r</w:t>
      </w:r>
      <w:r w:rsidRPr="00E47B3A">
        <w:rPr>
          <w:rFonts w:asciiTheme="minorHAnsi" w:hAnsiTheme="minorHAnsi" w:cs="Arial"/>
          <w:sz w:val="22"/>
          <w:szCs w:val="22"/>
        </w:rPr>
        <w:t xml:space="preserve">tas, </w:t>
      </w:r>
      <w:proofErr w:type="spellStart"/>
      <w:r w:rsidRPr="00E47B3A">
        <w:rPr>
          <w:rFonts w:asciiTheme="minorHAnsi" w:hAnsiTheme="minorHAnsi" w:cs="Arial"/>
          <w:sz w:val="22"/>
          <w:szCs w:val="22"/>
        </w:rPr>
        <w:t>Mod</w:t>
      </w:r>
      <w:proofErr w:type="spellEnd"/>
      <w:r w:rsidRPr="00E47B3A">
        <w:rPr>
          <w:rFonts w:asciiTheme="minorHAnsi" w:hAnsiTheme="minorHAnsi" w:cs="Arial"/>
          <w:sz w:val="22"/>
          <w:szCs w:val="22"/>
        </w:rPr>
        <w:t>/Año 2005, dominio EVP 830, motor 10DYFF0004059 y chasis 8AD3CRHYM5G314985, Registro Patrimonial de  Municipalidad de Lobos A12, y disp</w:t>
      </w:r>
      <w:r w:rsidRPr="00E47B3A">
        <w:rPr>
          <w:rFonts w:asciiTheme="minorHAnsi" w:hAnsiTheme="minorHAnsi" w:cs="Arial"/>
          <w:sz w:val="22"/>
          <w:szCs w:val="22"/>
        </w:rPr>
        <w:t>o</w:t>
      </w:r>
      <w:r w:rsidRPr="00E47B3A">
        <w:rPr>
          <w:rFonts w:asciiTheme="minorHAnsi" w:hAnsiTheme="minorHAnsi" w:cs="Arial"/>
          <w:sz w:val="22"/>
          <w:szCs w:val="22"/>
        </w:rPr>
        <w:t>ner los actos administrativos conducentes para la formalización de los contratos, convenios y/o toda otra documentación prevista para co</w:t>
      </w:r>
      <w:r w:rsidRPr="00E47B3A">
        <w:rPr>
          <w:rFonts w:asciiTheme="minorHAnsi" w:hAnsiTheme="minorHAnsi" w:cs="Arial"/>
          <w:sz w:val="22"/>
          <w:szCs w:val="22"/>
        </w:rPr>
        <w:t>n</w:t>
      </w:r>
      <w:r w:rsidRPr="00E47B3A">
        <w:rPr>
          <w:rFonts w:asciiTheme="minorHAnsi" w:hAnsiTheme="minorHAnsi" w:cs="Arial"/>
          <w:sz w:val="22"/>
          <w:szCs w:val="22"/>
        </w:rPr>
        <w:t xml:space="preserve">cretar esta adquisición, en un todo de acuerdo con lo dispuesto por </w:t>
      </w:r>
      <w:smartTag w:uri="urn:schemas-microsoft-com:office:smarttags" w:element="PersonName">
        <w:smartTagPr>
          <w:attr w:name="ProductID" w:val="la Ley Org￡nica"/>
        </w:smartTagPr>
        <w:r w:rsidRPr="00E47B3A">
          <w:rPr>
            <w:rFonts w:asciiTheme="minorHAnsi" w:hAnsiTheme="minorHAnsi" w:cs="Arial"/>
            <w:sz w:val="22"/>
            <w:szCs w:val="22"/>
          </w:rPr>
          <w:t>la Ley Orgánica</w:t>
        </w:r>
      </w:smartTag>
      <w:r w:rsidRPr="00E47B3A">
        <w:rPr>
          <w:rFonts w:asciiTheme="minorHAnsi" w:hAnsiTheme="minorHAnsi" w:cs="Arial"/>
          <w:sz w:val="22"/>
          <w:szCs w:val="22"/>
        </w:rPr>
        <w:t xml:space="preserve"> Municipal y el Reglamento de Contabilidad v</w:t>
      </w:r>
      <w:r w:rsidRPr="00E47B3A">
        <w:rPr>
          <w:rFonts w:asciiTheme="minorHAnsi" w:hAnsiTheme="minorHAnsi" w:cs="Arial"/>
          <w:sz w:val="22"/>
          <w:szCs w:val="22"/>
        </w:rPr>
        <w:t>i</w:t>
      </w:r>
      <w:r w:rsidRPr="00E47B3A">
        <w:rPr>
          <w:rFonts w:asciiTheme="minorHAnsi" w:hAnsiTheme="minorHAnsi" w:cs="Arial"/>
          <w:sz w:val="22"/>
          <w:szCs w:val="22"/>
        </w:rPr>
        <w:t>gente.-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61/2011  del  H.C.D.-Expte.  Nº  4067-11279/09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lastRenderedPageBreak/>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2571</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MAYORÍA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1</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u w:val="single"/>
          <w:lang w:val="es-ES_tradnl"/>
        </w:rPr>
        <w:t>ARTÍCULO 1º:</w:t>
      </w:r>
      <w:r w:rsidRPr="00E47B3A">
        <w:rPr>
          <w:rFonts w:asciiTheme="minorHAnsi" w:hAnsiTheme="minorHAnsi" w:cs="Arial"/>
          <w:sz w:val="22"/>
          <w:szCs w:val="22"/>
          <w:lang w:val="es-AR"/>
        </w:rPr>
        <w:t xml:space="preserve"> </w:t>
      </w:r>
      <w:r w:rsidRPr="00E47B3A">
        <w:rPr>
          <w:rFonts w:asciiTheme="minorHAnsi" w:hAnsiTheme="minorHAnsi" w:cs="Arial"/>
          <w:sz w:val="22"/>
          <w:szCs w:val="22"/>
        </w:rPr>
        <w:t xml:space="preserve">Transfiérase  al Sr. PEDRO GABINO BOWERS– L.E. 4.923.701 Y a </w:t>
      </w:r>
      <w:smartTag w:uri="urn:schemas-microsoft-com:office:smarttags" w:element="PersonName">
        <w:smartTagPr>
          <w:attr w:name="ProductID" w:val="la Sra. ELIDA"/>
        </w:smartTagPr>
        <w:smartTag w:uri="urn:schemas-microsoft-com:office:smarttags" w:element="PersonName">
          <w:smartTagPr>
            <w:attr w:name="ProductID" w:val="la Sra."/>
          </w:smartTagPr>
          <w:r w:rsidRPr="00E47B3A">
            <w:rPr>
              <w:rFonts w:asciiTheme="minorHAnsi" w:hAnsiTheme="minorHAnsi" w:cs="Arial"/>
              <w:sz w:val="22"/>
              <w:szCs w:val="22"/>
            </w:rPr>
            <w:t>la Sra.</w:t>
          </w:r>
        </w:smartTag>
        <w:r w:rsidRPr="00E47B3A">
          <w:rPr>
            <w:rFonts w:asciiTheme="minorHAnsi" w:hAnsiTheme="minorHAnsi" w:cs="Arial"/>
            <w:sz w:val="22"/>
            <w:szCs w:val="22"/>
          </w:rPr>
          <w:t xml:space="preserve"> ELIDA</w:t>
        </w:r>
      </w:smartTag>
      <w:r w:rsidRPr="00E47B3A">
        <w:rPr>
          <w:rFonts w:asciiTheme="minorHAnsi" w:hAnsiTheme="minorHAnsi" w:cs="Arial"/>
          <w:sz w:val="22"/>
          <w:szCs w:val="22"/>
        </w:rPr>
        <w:t xml:space="preserve"> MAGDALENA MALACALZA, D.N.I. 6.716.704 el siguiente inmueble propiedad de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de Lobos, ubicado en  la localidad de Lobos, designado como Circunscripción I, Sección C, Manzana 206, Parcela 8 Partida 11.496 del Partido de Lobos, que mide: 20,77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w:t>
      </w:r>
      <w:proofErr w:type="gramStart"/>
      <w:r w:rsidRPr="00E47B3A">
        <w:rPr>
          <w:rFonts w:asciiTheme="minorHAnsi" w:hAnsiTheme="minorHAnsi" w:cs="Arial"/>
          <w:sz w:val="22"/>
          <w:szCs w:val="22"/>
        </w:rPr>
        <w:t>al</w:t>
      </w:r>
      <w:proofErr w:type="gramEnd"/>
      <w:r w:rsidRPr="00E47B3A">
        <w:rPr>
          <w:rFonts w:asciiTheme="minorHAnsi" w:hAnsiTheme="minorHAnsi" w:cs="Arial"/>
          <w:sz w:val="22"/>
          <w:szCs w:val="22"/>
        </w:rPr>
        <w:t xml:space="preserve"> norte, 7,85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w:t>
      </w:r>
      <w:proofErr w:type="gramStart"/>
      <w:r w:rsidRPr="00E47B3A">
        <w:rPr>
          <w:rFonts w:asciiTheme="minorHAnsi" w:hAnsiTheme="minorHAnsi" w:cs="Arial"/>
          <w:sz w:val="22"/>
          <w:szCs w:val="22"/>
        </w:rPr>
        <w:t>al</w:t>
      </w:r>
      <w:proofErr w:type="gramEnd"/>
      <w:r w:rsidRPr="00E47B3A">
        <w:rPr>
          <w:rFonts w:asciiTheme="minorHAnsi" w:hAnsiTheme="minorHAnsi" w:cs="Arial"/>
          <w:sz w:val="22"/>
          <w:szCs w:val="22"/>
        </w:rPr>
        <w:t xml:space="preserve"> este, 20,77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w:t>
      </w:r>
      <w:proofErr w:type="gramStart"/>
      <w:r w:rsidRPr="00E47B3A">
        <w:rPr>
          <w:rFonts w:asciiTheme="minorHAnsi" w:hAnsiTheme="minorHAnsi" w:cs="Arial"/>
          <w:sz w:val="22"/>
          <w:szCs w:val="22"/>
        </w:rPr>
        <w:t>al</w:t>
      </w:r>
      <w:proofErr w:type="gramEnd"/>
      <w:r w:rsidRPr="00E47B3A">
        <w:rPr>
          <w:rFonts w:asciiTheme="minorHAnsi" w:hAnsiTheme="minorHAnsi" w:cs="Arial"/>
          <w:sz w:val="22"/>
          <w:szCs w:val="22"/>
        </w:rPr>
        <w:t xml:space="preserve"> sur y 7,85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w:t>
      </w:r>
      <w:proofErr w:type="gramStart"/>
      <w:r w:rsidRPr="00E47B3A">
        <w:rPr>
          <w:rFonts w:asciiTheme="minorHAnsi" w:hAnsiTheme="minorHAnsi" w:cs="Arial"/>
          <w:sz w:val="22"/>
          <w:szCs w:val="22"/>
        </w:rPr>
        <w:t>al</w:t>
      </w:r>
      <w:proofErr w:type="gramEnd"/>
      <w:r w:rsidRPr="00E47B3A">
        <w:rPr>
          <w:rFonts w:asciiTheme="minorHAnsi" w:hAnsiTheme="minorHAnsi" w:cs="Arial"/>
          <w:sz w:val="22"/>
          <w:szCs w:val="22"/>
        </w:rPr>
        <w:t xml:space="preserve"> oeste, superficie: </w:t>
      </w:r>
      <w:smartTag w:uri="urn:schemas-microsoft-com:office:smarttags" w:element="metricconverter">
        <w:smartTagPr>
          <w:attr w:name="ProductID" w:val="188 metros cuadrados"/>
        </w:smartTagPr>
        <w:r w:rsidRPr="00E47B3A">
          <w:rPr>
            <w:rFonts w:asciiTheme="minorHAnsi" w:hAnsiTheme="minorHAnsi" w:cs="Arial"/>
            <w:sz w:val="22"/>
            <w:szCs w:val="22"/>
          </w:rPr>
          <w:t>188 metros cuadrados</w:t>
        </w:r>
      </w:smartTag>
      <w:r w:rsidRPr="00E47B3A">
        <w:rPr>
          <w:rFonts w:asciiTheme="minorHAnsi" w:hAnsiTheme="minorHAnsi" w:cs="Arial"/>
          <w:sz w:val="22"/>
          <w:szCs w:val="22"/>
        </w:rPr>
        <w:t xml:space="preserve">. Linda: al norte con </w:t>
      </w:r>
      <w:smartTag w:uri="urn:schemas-microsoft-com:office:smarttags" w:element="PersonName">
        <w:smartTagPr>
          <w:attr w:name="ProductID" w:val="la Parcela"/>
        </w:smartTagPr>
        <w:r w:rsidRPr="00E47B3A">
          <w:rPr>
            <w:rFonts w:asciiTheme="minorHAnsi" w:hAnsiTheme="minorHAnsi" w:cs="Arial"/>
            <w:sz w:val="22"/>
            <w:szCs w:val="22"/>
          </w:rPr>
          <w:t>la Parcela</w:t>
        </w:r>
      </w:smartTag>
      <w:r w:rsidRPr="00E47B3A">
        <w:rPr>
          <w:rFonts w:asciiTheme="minorHAnsi" w:hAnsiTheme="minorHAnsi" w:cs="Arial"/>
          <w:sz w:val="22"/>
          <w:szCs w:val="22"/>
        </w:rPr>
        <w:t xml:space="preserve"> </w:t>
      </w:r>
      <w:smartTag w:uri="urn:schemas-microsoft-com:office:smarttags" w:element="metricconverter">
        <w:smartTagPr>
          <w:attr w:name="ProductID" w:val="9 a"/>
        </w:smartTagPr>
        <w:r w:rsidRPr="00E47B3A">
          <w:rPr>
            <w:rFonts w:asciiTheme="minorHAnsi" w:hAnsiTheme="minorHAnsi" w:cs="Arial"/>
            <w:sz w:val="22"/>
            <w:szCs w:val="22"/>
          </w:rPr>
          <w:t>9 a</w:t>
        </w:r>
      </w:smartTag>
      <w:r w:rsidRPr="00E47B3A">
        <w:rPr>
          <w:rFonts w:asciiTheme="minorHAnsi" w:hAnsiTheme="minorHAnsi" w:cs="Arial"/>
          <w:sz w:val="22"/>
          <w:szCs w:val="22"/>
        </w:rPr>
        <w:t xml:space="preserve">, al este con </w:t>
      </w:r>
      <w:smartTag w:uri="urn:schemas-microsoft-com:office:smarttags" w:element="PersonName">
        <w:smartTagPr>
          <w:attr w:name="ProductID" w:val="la Parcela"/>
        </w:smartTagPr>
        <w:r w:rsidRPr="00E47B3A">
          <w:rPr>
            <w:rFonts w:asciiTheme="minorHAnsi" w:hAnsiTheme="minorHAnsi" w:cs="Arial"/>
            <w:sz w:val="22"/>
            <w:szCs w:val="22"/>
          </w:rPr>
          <w:t>la Parcela</w:t>
        </w:r>
      </w:smartTag>
      <w:r w:rsidRPr="00E47B3A">
        <w:rPr>
          <w:rFonts w:asciiTheme="minorHAnsi" w:hAnsiTheme="minorHAnsi" w:cs="Arial"/>
          <w:sz w:val="22"/>
          <w:szCs w:val="22"/>
        </w:rPr>
        <w:t xml:space="preserve"> 6, al sur con la parcela </w:t>
      </w:r>
      <w:smartTag w:uri="urn:schemas-microsoft-com:office:smarttags" w:element="metricconverter">
        <w:smartTagPr>
          <w:attr w:name="ProductID" w:val="7 a"/>
        </w:smartTagPr>
        <w:r w:rsidRPr="00E47B3A">
          <w:rPr>
            <w:rFonts w:asciiTheme="minorHAnsi" w:hAnsiTheme="minorHAnsi" w:cs="Arial"/>
            <w:sz w:val="22"/>
            <w:szCs w:val="22"/>
          </w:rPr>
          <w:t>7 a</w:t>
        </w:r>
      </w:smartTag>
      <w:r w:rsidRPr="00E47B3A">
        <w:rPr>
          <w:rFonts w:asciiTheme="minorHAnsi" w:hAnsiTheme="minorHAnsi" w:cs="Arial"/>
          <w:sz w:val="22"/>
          <w:szCs w:val="22"/>
        </w:rPr>
        <w:t xml:space="preserve"> y al oeste frente Soldado </w:t>
      </w:r>
      <w:proofErr w:type="spellStart"/>
      <w:r w:rsidRPr="00E47B3A">
        <w:rPr>
          <w:rFonts w:asciiTheme="minorHAnsi" w:hAnsiTheme="minorHAnsi" w:cs="Arial"/>
          <w:sz w:val="22"/>
          <w:szCs w:val="22"/>
        </w:rPr>
        <w:t>Azcàrate</w:t>
      </w:r>
      <w:proofErr w:type="spellEnd"/>
      <w:r w:rsidRPr="00E47B3A">
        <w:rPr>
          <w:rFonts w:asciiTheme="minorHAnsi" w:hAnsiTheme="minorHAnsi" w:cs="Arial"/>
          <w:sz w:val="22"/>
          <w:szCs w:val="22"/>
        </w:rPr>
        <w:t xml:space="preserve"> </w:t>
      </w:r>
      <w:proofErr w:type="gramStart"/>
      <w:r w:rsidRPr="00E47B3A">
        <w:rPr>
          <w:rFonts w:asciiTheme="minorHAnsi" w:hAnsiTheme="minorHAnsi" w:cs="Arial"/>
          <w:sz w:val="22"/>
          <w:szCs w:val="22"/>
        </w:rPr>
        <w:t>( ex</w:t>
      </w:r>
      <w:proofErr w:type="gramEnd"/>
      <w:r w:rsidRPr="00E47B3A">
        <w:rPr>
          <w:rFonts w:asciiTheme="minorHAnsi" w:hAnsiTheme="minorHAnsi" w:cs="Arial"/>
          <w:sz w:val="22"/>
          <w:szCs w:val="22"/>
        </w:rPr>
        <w:t xml:space="preserve"> Magdalena),  el dominio carece de inscripción registral en el Registro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rsidRPr="00E47B3A">
            <w:rPr>
              <w:rFonts w:asciiTheme="minorHAnsi" w:hAnsiTheme="minorHAnsi" w:cs="Arial"/>
              <w:sz w:val="22"/>
              <w:szCs w:val="22"/>
            </w:rPr>
            <w:t>la Propiedad</w:t>
          </w:r>
        </w:smartTag>
        <w:r w:rsidRPr="00E47B3A">
          <w:rPr>
            <w:rFonts w:asciiTheme="minorHAnsi" w:hAnsiTheme="minorHAnsi" w:cs="Arial"/>
            <w:sz w:val="22"/>
            <w:szCs w:val="22"/>
          </w:rPr>
          <w:t xml:space="preserve"> Inmueble</w:t>
        </w:r>
      </w:smartTag>
      <w:r w:rsidRPr="00E47B3A">
        <w:rPr>
          <w:rFonts w:asciiTheme="minorHAnsi" w:hAnsiTheme="minorHAnsi" w:cs="Arial"/>
          <w:sz w:val="22"/>
          <w:szCs w:val="22"/>
        </w:rPr>
        <w:t xml:space="preserve">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xml:space="preserve"> </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La transferencia a la que se refiere la cláusula anterior será a título gratuito y con las condiciones resolutorias siguientes:</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1. - El adquirente deberá  habitar única y exclusivamente con su familia.--------------------------------</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xml:space="preserve">2. - No podrá </w:t>
      </w:r>
      <w:proofErr w:type="spellStart"/>
      <w:r w:rsidRPr="00E47B3A">
        <w:rPr>
          <w:rFonts w:asciiTheme="minorHAnsi" w:hAnsiTheme="minorHAnsi" w:cs="Arial"/>
          <w:sz w:val="22"/>
          <w:szCs w:val="22"/>
        </w:rPr>
        <w:t>locarlo</w:t>
      </w:r>
      <w:proofErr w:type="spellEnd"/>
      <w:r w:rsidRPr="00E47B3A">
        <w:rPr>
          <w:rFonts w:asciiTheme="minorHAnsi" w:hAnsiTheme="minorHAnsi" w:cs="Arial"/>
          <w:sz w:val="22"/>
          <w:szCs w:val="22"/>
        </w:rPr>
        <w:t xml:space="preserve"> y/o cederlo y/o transferirlo por cualquier título en todo o en parte por el término de diez (10) años.---------------------------------------------------------------------------------------------</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xml:space="preserve">3. - La materialización de la transferencia en el Registro de </w:t>
      </w:r>
      <w:smartTag w:uri="urn:schemas-microsoft-com:office:smarttags" w:element="PersonName">
        <w:smartTagPr>
          <w:attr w:name="ProductID" w:val="la Propiedad"/>
        </w:smartTagPr>
        <w:r w:rsidRPr="00E47B3A">
          <w:rPr>
            <w:rFonts w:asciiTheme="minorHAnsi" w:hAnsiTheme="minorHAnsi" w:cs="Arial"/>
            <w:sz w:val="22"/>
            <w:szCs w:val="22"/>
          </w:rPr>
          <w:t>la Propiedad</w:t>
        </w:r>
      </w:smartTag>
      <w:r w:rsidRPr="00E47B3A">
        <w:rPr>
          <w:rFonts w:asciiTheme="minorHAnsi" w:hAnsiTheme="minorHAnsi" w:cs="Arial"/>
          <w:sz w:val="22"/>
          <w:szCs w:val="22"/>
        </w:rPr>
        <w:t xml:space="preserve"> se efectuará de conformidad a lo previsto por </w:t>
      </w:r>
      <w:smartTag w:uri="urn:schemas-microsoft-com:office:smarttags" w:element="PersonName">
        <w:smartTagPr>
          <w:attr w:name="ProductID" w:val="la Ley"/>
        </w:smartTagPr>
        <w:r w:rsidRPr="00E47B3A">
          <w:rPr>
            <w:rFonts w:asciiTheme="minorHAnsi" w:hAnsiTheme="minorHAnsi" w:cs="Arial"/>
            <w:sz w:val="22"/>
            <w:szCs w:val="22"/>
          </w:rPr>
          <w:t>la Ley</w:t>
        </w:r>
      </w:smartTag>
      <w:r w:rsidRPr="00E47B3A">
        <w:rPr>
          <w:rFonts w:asciiTheme="minorHAnsi" w:hAnsiTheme="minorHAnsi" w:cs="Arial"/>
          <w:sz w:val="22"/>
          <w:szCs w:val="22"/>
        </w:rPr>
        <w:t xml:space="preserve"> 10.830----------------------------------------------------------------------</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3º:</w:t>
      </w:r>
      <w:r w:rsidRPr="00E47B3A">
        <w:rPr>
          <w:rFonts w:asciiTheme="minorHAnsi" w:hAnsiTheme="minorHAnsi" w:cs="Arial"/>
          <w:sz w:val="22"/>
          <w:szCs w:val="22"/>
        </w:rPr>
        <w:t xml:space="preserve"> 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62/2011  del  H.C.D.-Expte.  Nº  4067-16370/11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jc w:val="both"/>
        <w:rPr>
          <w:rFonts w:asciiTheme="minorHAnsi" w:hAnsiTheme="minorHAnsi" w:cs="Arial"/>
          <w:sz w:val="22"/>
          <w:szCs w:val="22"/>
          <w:lang w:val="es-AR"/>
        </w:rPr>
      </w:pP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lastRenderedPageBreak/>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2572</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MAYORÍA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2</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ARTICULO 1º:</w:t>
      </w:r>
      <w:r w:rsidRPr="00E47B3A">
        <w:rPr>
          <w:rFonts w:asciiTheme="minorHAnsi" w:hAnsiTheme="minorHAnsi" w:cs="Arial"/>
          <w:sz w:val="22"/>
          <w:szCs w:val="22"/>
        </w:rPr>
        <w:t xml:space="preserve"> </w:t>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de Rentas de </w:t>
      </w:r>
      <w:smartTag w:uri="urn:schemas-microsoft-com:office:smarttags" w:element="PersonName">
        <w:smartTagPr>
          <w:attr w:name="ProductID" w:val="la Secretar￭a"/>
        </w:smartTagPr>
        <w:r w:rsidRPr="00E47B3A">
          <w:rPr>
            <w:rFonts w:asciiTheme="minorHAnsi" w:hAnsiTheme="minorHAnsi" w:cs="Arial"/>
            <w:sz w:val="22"/>
            <w:szCs w:val="22"/>
          </w:rPr>
          <w:t>la Secretaría</w:t>
        </w:r>
      </w:smartTag>
      <w:r w:rsidRPr="00E47B3A">
        <w:rPr>
          <w:rFonts w:asciiTheme="minorHAnsi" w:hAnsiTheme="minorHAnsi" w:cs="Arial"/>
          <w:sz w:val="22"/>
          <w:szCs w:val="22"/>
        </w:rPr>
        <w:t xml:space="preserve"> de Hacienda  y Producción  ordenará la confección de las boletas de las diferentes tasas municipales con el nombre del titular registral del inmueble gravado denunciado en </w:t>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de Catastro.</w:t>
      </w:r>
    </w:p>
    <w:p w:rsidR="00E47B3A" w:rsidRPr="00E47B3A" w:rsidRDefault="00E47B3A" w:rsidP="00E47B3A">
      <w:pPr>
        <w:ind w:firstLine="708"/>
        <w:jc w:val="both"/>
        <w:rPr>
          <w:rFonts w:asciiTheme="minorHAnsi" w:hAnsiTheme="minorHAnsi" w:cs="Arial"/>
          <w:sz w:val="22"/>
          <w:szCs w:val="22"/>
        </w:rPr>
      </w:pPr>
      <w:r w:rsidRPr="00E47B3A">
        <w:rPr>
          <w:rFonts w:asciiTheme="minorHAnsi" w:hAnsiTheme="minorHAnsi" w:cs="Arial"/>
          <w:sz w:val="22"/>
          <w:szCs w:val="22"/>
        </w:rPr>
        <w:t xml:space="preserve">              El cambio de titularidad en las mismas deberá gestionarse ante esta última acreditando la calidad de titular registral del inmueble gravado con la presentación de copia de la escritura traslativa de dominio inscripta ante el Registro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rsidRPr="00E47B3A">
            <w:rPr>
              <w:rFonts w:asciiTheme="minorHAnsi" w:hAnsiTheme="minorHAnsi" w:cs="Arial"/>
              <w:sz w:val="22"/>
              <w:szCs w:val="22"/>
            </w:rPr>
            <w:t>la Propiedad</w:t>
          </w:r>
        </w:smartTag>
        <w:r w:rsidRPr="00E47B3A">
          <w:rPr>
            <w:rFonts w:asciiTheme="minorHAnsi" w:hAnsiTheme="minorHAnsi" w:cs="Arial"/>
            <w:sz w:val="22"/>
            <w:szCs w:val="22"/>
          </w:rPr>
          <w:t xml:space="preserve"> Inmueble</w:t>
        </w:r>
      </w:smartTag>
      <w:r w:rsidRPr="00E47B3A">
        <w:rPr>
          <w:rFonts w:asciiTheme="minorHAnsi" w:hAnsiTheme="minorHAnsi" w:cs="Arial"/>
          <w:sz w:val="22"/>
          <w:szCs w:val="22"/>
        </w:rPr>
        <w:t xml:space="preserve">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w:t>
      </w:r>
    </w:p>
    <w:p w:rsidR="00E47B3A" w:rsidRPr="00E47B3A" w:rsidRDefault="00E47B3A" w:rsidP="00E47B3A">
      <w:pPr>
        <w:ind w:firstLine="708"/>
        <w:jc w:val="both"/>
        <w:rPr>
          <w:rFonts w:asciiTheme="minorHAnsi" w:hAnsiTheme="minorHAnsi" w:cs="Arial"/>
          <w:sz w:val="22"/>
          <w:szCs w:val="22"/>
        </w:rPr>
      </w:pPr>
      <w:r w:rsidRPr="00E47B3A">
        <w:rPr>
          <w:rFonts w:asciiTheme="minorHAnsi" w:hAnsiTheme="minorHAnsi" w:cs="Arial"/>
          <w:sz w:val="22"/>
          <w:szCs w:val="22"/>
        </w:rPr>
        <w:tab/>
        <w:t xml:space="preserve">   </w:t>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de Catastro actualizará también los registros con la notificación de  las minutas que informa el Registro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rsidRPr="00E47B3A">
            <w:rPr>
              <w:rFonts w:asciiTheme="minorHAnsi" w:hAnsiTheme="minorHAnsi" w:cs="Arial"/>
              <w:sz w:val="22"/>
              <w:szCs w:val="22"/>
            </w:rPr>
            <w:t>la Propiedad</w:t>
          </w:r>
        </w:smartTag>
        <w:r w:rsidRPr="00E47B3A">
          <w:rPr>
            <w:rFonts w:asciiTheme="minorHAnsi" w:hAnsiTheme="minorHAnsi" w:cs="Arial"/>
            <w:sz w:val="22"/>
            <w:szCs w:val="22"/>
          </w:rPr>
          <w:t xml:space="preserve"> Inmueble.</w:t>
        </w:r>
      </w:smartTag>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ARTICULO 2º:</w:t>
      </w:r>
      <w:r w:rsidRPr="00E47B3A">
        <w:rPr>
          <w:rFonts w:asciiTheme="minorHAnsi" w:hAnsiTheme="minorHAnsi" w:cs="Arial"/>
          <w:sz w:val="22"/>
          <w:szCs w:val="22"/>
        </w:rPr>
        <w:t xml:space="preserve"> </w:t>
      </w:r>
      <w:smartTag w:uri="urn:schemas-microsoft-com:office:smarttags" w:element="PersonName">
        <w:smartTagPr>
          <w:attr w:name="ProductID" w:val="La Direcci￳n General"/>
        </w:smartTagPr>
        <w:r w:rsidRPr="00E47B3A">
          <w:rPr>
            <w:rFonts w:asciiTheme="minorHAnsi" w:hAnsiTheme="minorHAnsi" w:cs="Arial"/>
            <w:sz w:val="22"/>
            <w:szCs w:val="22"/>
          </w:rPr>
          <w:t>La Dirección General</w:t>
        </w:r>
      </w:smartTag>
      <w:r w:rsidRPr="00E47B3A">
        <w:rPr>
          <w:rFonts w:asciiTheme="minorHAnsi" w:hAnsiTheme="minorHAnsi" w:cs="Arial"/>
          <w:sz w:val="22"/>
          <w:szCs w:val="22"/>
        </w:rPr>
        <w:t xml:space="preserve"> de Rentas suscribirá convenios de pago por deudas de tasas municipales con los titulares de los inmuebles gravados con las mismas, o con los contribuyentes que puedan acreditar la calidad de adquirentes del bien o herederos del titular.                                                                                                                                                          </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tabs>
          <w:tab w:val="left" w:pos="1540"/>
          <w:tab w:val="left" w:pos="1650"/>
        </w:tabs>
        <w:jc w:val="both"/>
        <w:rPr>
          <w:rFonts w:asciiTheme="minorHAnsi" w:hAnsiTheme="minorHAnsi" w:cs="Arial"/>
          <w:sz w:val="22"/>
          <w:szCs w:val="22"/>
        </w:rPr>
      </w:pPr>
      <w:r w:rsidRPr="00E47B3A">
        <w:rPr>
          <w:rFonts w:asciiTheme="minorHAnsi" w:hAnsiTheme="minorHAnsi" w:cs="Arial"/>
          <w:b/>
          <w:sz w:val="22"/>
          <w:szCs w:val="22"/>
          <w:u w:val="single"/>
        </w:rPr>
        <w:t>ARTICULO 3º:</w:t>
      </w:r>
      <w:r w:rsidRPr="00E47B3A">
        <w:rPr>
          <w:rFonts w:asciiTheme="minorHAnsi" w:hAnsiTheme="minorHAnsi" w:cs="Arial"/>
          <w:sz w:val="22"/>
          <w:szCs w:val="22"/>
        </w:rPr>
        <w:t xml:space="preserve"> </w:t>
      </w:r>
      <w:r w:rsidRPr="00E47B3A">
        <w:rPr>
          <w:rFonts w:asciiTheme="minorHAnsi" w:hAnsiTheme="minorHAnsi" w:cs="Arial"/>
          <w:sz w:val="22"/>
          <w:szCs w:val="22"/>
        </w:rPr>
        <w:tab/>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de Obras Sanitarias de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ordenará la conexión del servicio de agua corriente en los inmuebles o en las obras cuya titularidad sea acreditada con copia de la pertinente escritura traslativa de dominio.</w:t>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sz w:val="22"/>
          <w:szCs w:val="22"/>
        </w:rPr>
        <w:tab/>
        <w:t>En los casos de herederos declarados como tales en el juicio sucesorio del titular registral, deberán acreditar su calidad con copia de la declaratoria de herederos o aprobación de testamento decretada  en los autos respectivos debidamente certificada.</w:t>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sz w:val="22"/>
          <w:szCs w:val="22"/>
        </w:rPr>
        <w:tab/>
        <w:t xml:space="preserve">Si la petición es formulada por personas de escasos recursos económicos podrán acreditar el parentesco que tengan con el titular registral presentando las partidas de nacimiento y/o de matrimonio y/o documentación que se le requiera al efecto. </w:t>
      </w:r>
    </w:p>
    <w:p w:rsidR="00E47B3A" w:rsidRPr="00E47B3A" w:rsidRDefault="00E47B3A" w:rsidP="00E47B3A">
      <w:pPr>
        <w:tabs>
          <w:tab w:val="left" w:pos="1540"/>
        </w:tabs>
        <w:jc w:val="both"/>
        <w:rPr>
          <w:rFonts w:asciiTheme="minorHAnsi" w:hAnsiTheme="minorHAnsi" w:cs="Arial"/>
          <w:sz w:val="22"/>
          <w:szCs w:val="22"/>
        </w:rPr>
      </w:pP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b/>
          <w:sz w:val="22"/>
          <w:szCs w:val="22"/>
          <w:u w:val="single"/>
        </w:rPr>
        <w:t>ARTICULO 4º:</w:t>
      </w:r>
      <w:r w:rsidRPr="00E47B3A">
        <w:rPr>
          <w:rFonts w:asciiTheme="minorHAnsi" w:hAnsiTheme="minorHAnsi" w:cs="Arial"/>
          <w:sz w:val="22"/>
          <w:szCs w:val="22"/>
        </w:rPr>
        <w:tab/>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exigirá a la empresa de energía EDEN, o quien en el futuro la suceda, como condición para la prestación del servicio, la acreditación de la calidad de titular del inmueble donde se prestará el servicio a cuyo fin el peticionante deberá presentar copia de la escritura traslativa de dominio.</w:t>
      </w:r>
    </w:p>
    <w:p w:rsidR="00E47B3A" w:rsidRPr="00E47B3A" w:rsidRDefault="00E47B3A" w:rsidP="00E47B3A">
      <w:pPr>
        <w:tabs>
          <w:tab w:val="left" w:pos="1540"/>
        </w:tabs>
        <w:ind w:firstLine="708"/>
        <w:jc w:val="both"/>
        <w:rPr>
          <w:rFonts w:asciiTheme="minorHAnsi" w:hAnsiTheme="minorHAnsi" w:cs="Arial"/>
          <w:sz w:val="22"/>
          <w:szCs w:val="22"/>
        </w:rPr>
      </w:pPr>
      <w:r w:rsidRPr="00E47B3A">
        <w:rPr>
          <w:rFonts w:asciiTheme="minorHAnsi" w:hAnsiTheme="minorHAnsi" w:cs="Arial"/>
          <w:sz w:val="22"/>
          <w:szCs w:val="22"/>
        </w:rPr>
        <w:tab/>
        <w:t>Para los supuestos de que el requerimiento del servicio sea efectuado por quienes revistan la calidad de locatario o comodatario, éstos deberán acreditar esas calidades con  los contratos respectivos suscriptos con los titulares registrales del bien y con la copia de la escritura traslativa de dominio donde conste la calidad de titular o propietario del locador.</w:t>
      </w:r>
    </w:p>
    <w:p w:rsidR="00E47B3A" w:rsidRPr="00E47B3A" w:rsidRDefault="00E47B3A" w:rsidP="00E47B3A">
      <w:pPr>
        <w:tabs>
          <w:tab w:val="left" w:pos="1650"/>
        </w:tabs>
        <w:ind w:firstLine="708"/>
        <w:jc w:val="both"/>
        <w:rPr>
          <w:rFonts w:asciiTheme="minorHAnsi" w:hAnsiTheme="minorHAnsi" w:cs="Arial"/>
          <w:sz w:val="22"/>
          <w:szCs w:val="22"/>
        </w:rPr>
      </w:pPr>
      <w:r w:rsidRPr="00E47B3A">
        <w:rPr>
          <w:rFonts w:asciiTheme="minorHAnsi" w:hAnsiTheme="minorHAnsi" w:cs="Arial"/>
          <w:sz w:val="22"/>
          <w:szCs w:val="22"/>
        </w:rPr>
        <w:tab/>
        <w:t>En los casos de herederos declarados como tales en el juicio sucesorio del titular registral, deberán acreditar su calidad con copia de la declaratoria de herederos o aprobación de testamento decretada en los autos respectivos debidamente certificada.</w:t>
      </w:r>
      <w:r w:rsidRPr="00E47B3A">
        <w:rPr>
          <w:rFonts w:asciiTheme="minorHAnsi" w:hAnsiTheme="minorHAnsi" w:cs="Arial"/>
          <w:sz w:val="22"/>
          <w:szCs w:val="22"/>
        </w:rPr>
        <w:tab/>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sz w:val="22"/>
          <w:szCs w:val="22"/>
        </w:rPr>
        <w:tab/>
        <w:t>Si la petición es formulada por personas de escasos recursos podrán acreditar el parentesco que tengan con el titular registral presentando las partidas de nacimiento o de matrimonio y/o documentación que se le requiera al efecto.</w:t>
      </w:r>
      <w:r w:rsidRPr="00E47B3A">
        <w:rPr>
          <w:rFonts w:asciiTheme="minorHAnsi" w:hAnsiTheme="minorHAnsi" w:cs="Arial"/>
          <w:sz w:val="22"/>
          <w:szCs w:val="22"/>
        </w:rPr>
        <w:tab/>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sz w:val="22"/>
          <w:szCs w:val="22"/>
        </w:rPr>
        <w:tab/>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b/>
          <w:sz w:val="22"/>
          <w:szCs w:val="22"/>
          <w:u w:val="single"/>
        </w:rPr>
        <w:lastRenderedPageBreak/>
        <w:t>ARTICULO 5º:</w:t>
      </w:r>
      <w:r w:rsidRPr="00E47B3A">
        <w:rPr>
          <w:rFonts w:asciiTheme="minorHAnsi" w:hAnsiTheme="minorHAnsi" w:cs="Arial"/>
          <w:sz w:val="22"/>
          <w:szCs w:val="22"/>
        </w:rPr>
        <w:t xml:space="preserve">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exigirá a la empresa de gas CAMUZZI GAS PAMPEANA, o quien en el futuro la suceda, como condición para la prestación del servicio, la acreditación de la calidad de titular del inmueble donde se prestará el servicio a cuyo fin el peticionante deberá presentar copia de la escritura traslativa de dominio.</w:t>
      </w:r>
    </w:p>
    <w:p w:rsidR="00E47B3A" w:rsidRPr="00E47B3A" w:rsidRDefault="00E47B3A" w:rsidP="00E47B3A">
      <w:pPr>
        <w:tabs>
          <w:tab w:val="left" w:pos="1650"/>
        </w:tabs>
        <w:jc w:val="both"/>
        <w:rPr>
          <w:rFonts w:asciiTheme="minorHAnsi" w:hAnsiTheme="minorHAnsi" w:cs="Arial"/>
          <w:sz w:val="22"/>
          <w:szCs w:val="22"/>
        </w:rPr>
      </w:pPr>
      <w:r w:rsidRPr="00E47B3A">
        <w:rPr>
          <w:rFonts w:asciiTheme="minorHAnsi" w:hAnsiTheme="minorHAnsi" w:cs="Arial"/>
          <w:sz w:val="22"/>
          <w:szCs w:val="22"/>
        </w:rPr>
        <w:tab/>
        <w:t>Para los supuestos de que el requerimiento del servicio sea efectuado por quienes revistan la calidad de locatarios o comodatarios, éstos deberán acreditar esas calidades con  los contratos respectivos suscriptos con los titulares registrales del bien, con el impuesto de sello respectivo y con la copia de la escritura traslativa de dominio donde conste la calidad de titular del locador.</w:t>
      </w:r>
    </w:p>
    <w:p w:rsidR="00E47B3A" w:rsidRPr="00E47B3A" w:rsidRDefault="00E47B3A" w:rsidP="00E47B3A">
      <w:pPr>
        <w:tabs>
          <w:tab w:val="left" w:pos="1650"/>
        </w:tabs>
        <w:jc w:val="both"/>
        <w:rPr>
          <w:rFonts w:asciiTheme="minorHAnsi" w:hAnsiTheme="minorHAnsi" w:cs="Arial"/>
          <w:sz w:val="22"/>
          <w:szCs w:val="22"/>
        </w:rPr>
      </w:pPr>
      <w:r w:rsidRPr="00E47B3A">
        <w:rPr>
          <w:rFonts w:asciiTheme="minorHAnsi" w:hAnsiTheme="minorHAnsi" w:cs="Arial"/>
          <w:sz w:val="22"/>
          <w:szCs w:val="22"/>
        </w:rPr>
        <w:tab/>
        <w:t>En los casos de herederos declarados como tales en el juicio sucesorio del titular registral, deberán acreditar su calidad con copia de la declaratoria de herederos o aprobación de testamento decretada  en los autos respectivos debidamente certificada.</w:t>
      </w:r>
    </w:p>
    <w:p w:rsidR="00E47B3A" w:rsidRPr="00E47B3A" w:rsidRDefault="00E47B3A" w:rsidP="00E47B3A">
      <w:pPr>
        <w:tabs>
          <w:tab w:val="left" w:pos="1650"/>
        </w:tabs>
        <w:jc w:val="both"/>
        <w:rPr>
          <w:rFonts w:asciiTheme="minorHAnsi" w:hAnsiTheme="minorHAnsi" w:cs="Arial"/>
          <w:sz w:val="22"/>
          <w:szCs w:val="22"/>
        </w:rPr>
      </w:pPr>
      <w:r w:rsidRPr="00E47B3A">
        <w:rPr>
          <w:rFonts w:asciiTheme="minorHAnsi" w:hAnsiTheme="minorHAnsi" w:cs="Arial"/>
          <w:sz w:val="22"/>
          <w:szCs w:val="22"/>
        </w:rPr>
        <w:tab/>
        <w:t>Si la petición es formulada por personas de escasos recursos podrán acreditar el parentesco que tengan con el titular registral presentando las partidas de nacimiento y/o de matrimonio y/o documentación que se le requiera al efecto.</w:t>
      </w:r>
      <w:r w:rsidRPr="00E47B3A">
        <w:rPr>
          <w:rFonts w:asciiTheme="minorHAnsi" w:hAnsiTheme="minorHAnsi" w:cs="Arial"/>
          <w:sz w:val="22"/>
          <w:szCs w:val="22"/>
        </w:rPr>
        <w:tab/>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sz w:val="22"/>
          <w:szCs w:val="22"/>
        </w:rPr>
        <w:tab/>
      </w: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b/>
          <w:sz w:val="22"/>
          <w:szCs w:val="22"/>
          <w:u w:val="single"/>
        </w:rPr>
        <w:t>ARTICULO 6º</w:t>
      </w:r>
      <w:r w:rsidRPr="00E47B3A">
        <w:rPr>
          <w:rFonts w:asciiTheme="minorHAnsi" w:hAnsiTheme="minorHAnsi" w:cs="Arial"/>
          <w:sz w:val="22"/>
          <w:szCs w:val="22"/>
        </w:rPr>
        <w:t xml:space="preserve">: Los planos de mensura que pretenden prescribir que se presenten ante </w:t>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de Planeamiento de este municipio deberán acompañarse con la documental que acredite la calidad de poseedor de buena fe, adjuntando boleto de compraventa suscripto con el titular del bien o testimonio judicial de adquisición del bien en remate público.</w:t>
      </w:r>
    </w:p>
    <w:p w:rsidR="00E47B3A" w:rsidRPr="00E47B3A" w:rsidRDefault="00E47B3A" w:rsidP="00E47B3A">
      <w:pPr>
        <w:tabs>
          <w:tab w:val="left" w:pos="1650"/>
        </w:tabs>
        <w:jc w:val="both"/>
        <w:rPr>
          <w:rFonts w:asciiTheme="minorHAnsi" w:hAnsiTheme="minorHAnsi" w:cs="Arial"/>
          <w:sz w:val="22"/>
          <w:szCs w:val="22"/>
        </w:rPr>
      </w:pPr>
      <w:r w:rsidRPr="00E47B3A">
        <w:rPr>
          <w:rFonts w:asciiTheme="minorHAnsi" w:hAnsiTheme="minorHAnsi" w:cs="Arial"/>
          <w:sz w:val="22"/>
          <w:szCs w:val="22"/>
        </w:rPr>
        <w:tab/>
        <w:t>En el caso de pérdida o extravío de la documental requerida deberá acreditarse la calidad  requerida con los comprobantes de pago que tuviera o conservara en su poder, o en su defecto con la información sumaria de testigos vecinos linderos o inmediatos del lugar del bien sobre el que se pretende adquirir el dominio.</w:t>
      </w:r>
    </w:p>
    <w:p w:rsidR="00E47B3A" w:rsidRPr="00E47B3A" w:rsidRDefault="00E47B3A" w:rsidP="00E47B3A">
      <w:pPr>
        <w:tabs>
          <w:tab w:val="left" w:pos="1540"/>
        </w:tabs>
        <w:jc w:val="both"/>
        <w:rPr>
          <w:rFonts w:asciiTheme="minorHAnsi" w:hAnsiTheme="minorHAnsi" w:cs="Arial"/>
          <w:sz w:val="22"/>
          <w:szCs w:val="22"/>
        </w:rPr>
      </w:pPr>
    </w:p>
    <w:p w:rsidR="00E47B3A" w:rsidRPr="00E47B3A" w:rsidRDefault="00E47B3A" w:rsidP="00E47B3A">
      <w:pPr>
        <w:tabs>
          <w:tab w:val="left" w:pos="1650"/>
        </w:tabs>
        <w:jc w:val="both"/>
        <w:rPr>
          <w:rFonts w:asciiTheme="minorHAnsi" w:hAnsiTheme="minorHAnsi" w:cs="Arial"/>
          <w:sz w:val="22"/>
          <w:szCs w:val="22"/>
        </w:rPr>
      </w:pPr>
      <w:r w:rsidRPr="00E47B3A">
        <w:rPr>
          <w:rFonts w:asciiTheme="minorHAnsi" w:hAnsiTheme="minorHAnsi" w:cs="Arial"/>
          <w:b/>
          <w:sz w:val="22"/>
          <w:szCs w:val="22"/>
          <w:u w:val="single"/>
        </w:rPr>
        <w:t>ARTICULO 7º:</w:t>
      </w:r>
      <w:r w:rsidRPr="00E47B3A">
        <w:rPr>
          <w:rFonts w:asciiTheme="minorHAnsi" w:hAnsiTheme="minorHAnsi" w:cs="Arial"/>
          <w:sz w:val="22"/>
          <w:szCs w:val="22"/>
        </w:rPr>
        <w:t xml:space="preserve"> </w:t>
      </w:r>
      <w:r w:rsidRPr="00E47B3A">
        <w:rPr>
          <w:rFonts w:asciiTheme="minorHAnsi" w:hAnsiTheme="minorHAnsi" w:cs="Arial"/>
          <w:sz w:val="22"/>
          <w:szCs w:val="22"/>
        </w:rPr>
        <w:tab/>
        <w:t xml:space="preserve">Los planos presentados por poseedores no propietarios que revistan la calidad de cesionarios de boleto de compraventa, deberán acompañarse con la documental que acredite la/s cesión/es del titular registral al peticionante y con la notificación fehaciente del cesionario prevista en los arts. 1459, 1460 y siguientes del Código Civil. Y para los supuestos de cesiones de acciones y derechos hereditarios los planos deberán acompañarse con  copia de la pertinente escritura de cesión y la declaratoria de herederos correspondiente que declare tal calidad en la persona del cedente. </w:t>
      </w:r>
    </w:p>
    <w:p w:rsidR="00E47B3A" w:rsidRPr="00E47B3A" w:rsidRDefault="00E47B3A" w:rsidP="00E47B3A">
      <w:pPr>
        <w:tabs>
          <w:tab w:val="left" w:pos="1540"/>
        </w:tabs>
        <w:jc w:val="both"/>
        <w:rPr>
          <w:rFonts w:asciiTheme="minorHAnsi" w:hAnsiTheme="minorHAnsi" w:cs="Arial"/>
          <w:sz w:val="22"/>
          <w:szCs w:val="22"/>
        </w:rPr>
      </w:pPr>
    </w:p>
    <w:p w:rsidR="00E47B3A" w:rsidRPr="00E47B3A" w:rsidRDefault="00E47B3A" w:rsidP="00E47B3A">
      <w:pPr>
        <w:tabs>
          <w:tab w:val="left" w:pos="1540"/>
        </w:tabs>
        <w:jc w:val="both"/>
        <w:rPr>
          <w:rFonts w:asciiTheme="minorHAnsi" w:hAnsiTheme="minorHAnsi" w:cs="Arial"/>
          <w:sz w:val="22"/>
          <w:szCs w:val="22"/>
        </w:rPr>
      </w:pPr>
      <w:r w:rsidRPr="00E47B3A">
        <w:rPr>
          <w:rFonts w:asciiTheme="minorHAnsi" w:hAnsiTheme="minorHAnsi" w:cs="Arial"/>
          <w:b/>
          <w:sz w:val="22"/>
          <w:szCs w:val="22"/>
          <w:u w:val="single"/>
        </w:rPr>
        <w:t>ARTICULO 8º:</w:t>
      </w:r>
      <w:r w:rsidRPr="00E47B3A">
        <w:rPr>
          <w:rFonts w:asciiTheme="minorHAnsi" w:hAnsiTheme="minorHAnsi" w:cs="Arial"/>
          <w:sz w:val="22"/>
          <w:szCs w:val="22"/>
        </w:rPr>
        <w:t xml:space="preserve"> La presente Ordenanza será de aplicación a partir de su promulgación a todas las consecuencias de las relaciones y situaciones jurídicas existentes y futuras. (Conf. Art. </w:t>
      </w:r>
      <w:smartTag w:uri="urn:schemas-microsoft-com:office:smarttags" w:element="metricconverter">
        <w:smartTagPr>
          <w:attr w:name="ProductID" w:val="3 C"/>
        </w:smartTagPr>
        <w:r w:rsidRPr="00E47B3A">
          <w:rPr>
            <w:rFonts w:asciiTheme="minorHAnsi" w:hAnsiTheme="minorHAnsi" w:cs="Arial"/>
            <w:sz w:val="22"/>
            <w:szCs w:val="22"/>
          </w:rPr>
          <w:t>3 C</w:t>
        </w:r>
      </w:smartTag>
      <w:r w:rsidRPr="00E47B3A">
        <w:rPr>
          <w:rFonts w:asciiTheme="minorHAnsi" w:hAnsiTheme="minorHAnsi" w:cs="Arial"/>
          <w:sz w:val="22"/>
          <w:szCs w:val="22"/>
        </w:rPr>
        <w:t xml:space="preserve">. Civil). La autoridad de aplicación de la presente será </w:t>
      </w:r>
      <w:smartTag w:uri="urn:schemas-microsoft-com:office:smarttags" w:element="PersonName">
        <w:smartTagPr>
          <w:attr w:name="ProductID" w:val="la Secretar￭a"/>
        </w:smartTagPr>
        <w:r w:rsidRPr="00E47B3A">
          <w:rPr>
            <w:rFonts w:asciiTheme="minorHAnsi" w:hAnsiTheme="minorHAnsi" w:cs="Arial"/>
            <w:sz w:val="22"/>
            <w:szCs w:val="22"/>
          </w:rPr>
          <w:t>la Secretaría</w:t>
        </w:r>
      </w:smartTag>
      <w:r w:rsidRPr="00E47B3A">
        <w:rPr>
          <w:rFonts w:asciiTheme="minorHAnsi" w:hAnsiTheme="minorHAnsi" w:cs="Arial"/>
          <w:sz w:val="22"/>
          <w:szCs w:val="22"/>
        </w:rPr>
        <w:t xml:space="preserve"> de Gobierno.</w:t>
      </w:r>
    </w:p>
    <w:p w:rsidR="00E47B3A" w:rsidRPr="00E47B3A" w:rsidRDefault="00E47B3A" w:rsidP="00E47B3A">
      <w:pPr>
        <w:tabs>
          <w:tab w:val="left" w:pos="1540"/>
        </w:tabs>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 xml:space="preserve">ARTICULO 9: </w:t>
      </w:r>
      <w:r w:rsidRPr="00E47B3A">
        <w:rPr>
          <w:rFonts w:asciiTheme="minorHAnsi" w:hAnsiTheme="minorHAnsi" w:cs="Arial"/>
          <w:sz w:val="22"/>
          <w:szCs w:val="22"/>
        </w:rPr>
        <w:t>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lastRenderedPageBreak/>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63/2011  del  H.C.D.-Expte.  Nº  4067-16265/11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2573</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UNANIMIDAD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3</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1°:</w:t>
      </w:r>
      <w:r w:rsidRPr="00E47B3A">
        <w:rPr>
          <w:rFonts w:asciiTheme="minorHAnsi" w:hAnsiTheme="minorHAnsi" w:cs="Arial"/>
          <w:sz w:val="22"/>
          <w:szCs w:val="22"/>
          <w:lang w:val="es-ES_tradnl"/>
        </w:rPr>
        <w:t xml:space="preserve"> Todo propietario de terreno total o parcialmente baldío, o total o parcialmente  descubierto, o de un inmueble en estado de abandono o ruina está obligado a mantenerlo en buenas condiciones de higiene, salubridad y estética. Comprobado el incumplimiento de lo normado precedentemente mediante el labrado de un acta circunstanciada  de su estado se emplazará a su propietario a la higienización en un plazo de quince (15) a  treinta (30) días, que se fijará en cada caso particular de acuerdo a la urgencia que se requiera. Dicha intimación se efectuará por intermedio de </w:t>
      </w:r>
      <w:smartTag w:uri="urn:schemas-microsoft-com:office:smarttags" w:element="PersonName">
        <w:smartTagPr>
          <w:attr w:name="ProductID" w:val="la Oficina"/>
        </w:smartTagPr>
        <w:r w:rsidRPr="00E47B3A">
          <w:rPr>
            <w:rFonts w:asciiTheme="minorHAnsi" w:hAnsiTheme="minorHAnsi" w:cs="Arial"/>
            <w:sz w:val="22"/>
            <w:szCs w:val="22"/>
            <w:lang w:val="es-ES_tradnl"/>
          </w:rPr>
          <w:t>la Oficina</w:t>
        </w:r>
      </w:smartTag>
      <w:r w:rsidRPr="00E47B3A">
        <w:rPr>
          <w:rFonts w:asciiTheme="minorHAnsi" w:hAnsiTheme="minorHAnsi" w:cs="Arial"/>
          <w:sz w:val="22"/>
          <w:szCs w:val="22"/>
          <w:lang w:val="es-ES_tradnl"/>
        </w:rPr>
        <w:t xml:space="preserve"> que el Departamento Ejecutivo autorice mediante cédula librada  debidamente diligenciada al domicilio que tenga denunciado su propietario.-</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 xml:space="preserve"> </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2º:</w:t>
      </w:r>
      <w:r w:rsidRPr="00E47B3A">
        <w:rPr>
          <w:rFonts w:asciiTheme="minorHAnsi" w:hAnsiTheme="minorHAnsi" w:cs="Arial"/>
          <w:b/>
          <w:sz w:val="22"/>
          <w:szCs w:val="22"/>
          <w:lang w:val="es-ES_tradnl"/>
        </w:rPr>
        <w:t xml:space="preserve"> </w:t>
      </w:r>
      <w:r w:rsidRPr="00E47B3A">
        <w:rPr>
          <w:rFonts w:asciiTheme="minorHAnsi" w:hAnsiTheme="minorHAnsi" w:cs="Arial"/>
          <w:sz w:val="22"/>
          <w:szCs w:val="22"/>
          <w:lang w:val="es-ES_tradnl"/>
        </w:rPr>
        <w:t xml:space="preserve">Cumplimentado el Artículo Primero se remitirá un ejemplar del acta al Juzgado de Faltas, para que conforme a las disposiciones del Decreto ley Nº 8751/77 inicie causa por su infracción, fijando el monto mínimo de la multa en un sueldo básico del empleado categoría 10 de </w:t>
      </w:r>
      <w:smartTag w:uri="urn:schemas-microsoft-com:office:smarttags" w:element="PersonName">
        <w:smartTagPr>
          <w:attr w:name="ProductID" w:val="la Planta"/>
        </w:smartTagPr>
        <w:r w:rsidRPr="00E47B3A">
          <w:rPr>
            <w:rFonts w:asciiTheme="minorHAnsi" w:hAnsiTheme="minorHAnsi" w:cs="Arial"/>
            <w:sz w:val="22"/>
            <w:szCs w:val="22"/>
            <w:lang w:val="es-ES_tradnl"/>
          </w:rPr>
          <w:t>la Planta</w:t>
        </w:r>
      </w:smartTag>
      <w:r w:rsidRPr="00E47B3A">
        <w:rPr>
          <w:rFonts w:asciiTheme="minorHAnsi" w:hAnsiTheme="minorHAnsi" w:cs="Arial"/>
          <w:sz w:val="22"/>
          <w:szCs w:val="22"/>
          <w:lang w:val="es-ES_tradnl"/>
        </w:rPr>
        <w:t xml:space="preserve"> del Personal Municipal y se podrá elevar hasta un máximo de tres sueldos básicos de dicha categoría en caso de reincidencia.-</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3º:</w:t>
      </w:r>
      <w:r w:rsidRPr="00E47B3A">
        <w:rPr>
          <w:rFonts w:asciiTheme="minorHAnsi" w:hAnsiTheme="minorHAnsi" w:cs="Arial"/>
          <w:sz w:val="22"/>
          <w:szCs w:val="22"/>
          <w:lang w:val="es-ES_tradnl"/>
        </w:rPr>
        <w:t xml:space="preserve"> Facúltase al D.E.M., en casos de excepción y de extrema urgencia, debido al incumplimiento de lo dispuesto en el Artículo Primero de la presente Ordenanza y/o a las disposiciones de </w:t>
      </w:r>
      <w:smartTag w:uri="urn:schemas-microsoft-com:office:smarttags" w:element="PersonName">
        <w:smartTagPr>
          <w:attr w:name="ProductID" w:val="la Ley Nacional"/>
        </w:smartTagPr>
        <w:r w:rsidRPr="00E47B3A">
          <w:rPr>
            <w:rFonts w:asciiTheme="minorHAnsi" w:hAnsiTheme="minorHAnsi" w:cs="Arial"/>
            <w:sz w:val="22"/>
            <w:szCs w:val="22"/>
            <w:lang w:val="es-ES_tradnl"/>
          </w:rPr>
          <w:t>la Ley Nacional</w:t>
        </w:r>
      </w:smartTag>
      <w:r w:rsidRPr="00E47B3A">
        <w:rPr>
          <w:rFonts w:asciiTheme="minorHAnsi" w:hAnsiTheme="minorHAnsi" w:cs="Arial"/>
          <w:sz w:val="22"/>
          <w:szCs w:val="22"/>
          <w:lang w:val="es-ES_tradnl"/>
        </w:rPr>
        <w:t xml:space="preserve"> Nº 11.843 (Profilaxis de la peste y desratización), y únicamente por dicho objeto, a realizar los trabajos de higienización y saneamiento correspondientes por administración.-</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4º:</w:t>
      </w:r>
      <w:r w:rsidRPr="00E47B3A">
        <w:rPr>
          <w:rFonts w:asciiTheme="minorHAnsi" w:hAnsiTheme="minorHAnsi" w:cs="Arial"/>
          <w:sz w:val="22"/>
          <w:szCs w:val="22"/>
          <w:lang w:val="es-ES_tradnl"/>
        </w:rPr>
        <w:t xml:space="preserve"> </w:t>
      </w:r>
      <w:r w:rsidRPr="00E47B3A">
        <w:rPr>
          <w:rFonts w:asciiTheme="minorHAnsi" w:hAnsiTheme="minorHAnsi" w:cs="Arial"/>
          <w:sz w:val="22"/>
          <w:szCs w:val="22"/>
        </w:rPr>
        <w:t>A los efectos de permitir el ingreso del personal municipal en los fundos objeto de limpieza queda establecido que el silencio ante la intimación cursada a las personas enunciadas en el Artículo 4º y/o la falta de acatamiento a la misma actuarán como tácito consentimiento para que el Municipio proceda al saneamiento del mismo en los términos establecidos en la presente Ordenanza.-</w:t>
      </w:r>
    </w:p>
    <w:p w:rsidR="00E47B3A" w:rsidRPr="00E47B3A" w:rsidRDefault="00E47B3A" w:rsidP="00E47B3A">
      <w:pPr>
        <w:jc w:val="both"/>
        <w:rPr>
          <w:rFonts w:asciiTheme="minorHAnsi" w:hAnsiTheme="minorHAnsi" w:cs="Arial"/>
          <w:b/>
          <w:sz w:val="22"/>
          <w:szCs w:val="22"/>
          <w:u w:val="single"/>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5º:</w:t>
      </w:r>
      <w:r w:rsidRPr="00E47B3A">
        <w:rPr>
          <w:rFonts w:asciiTheme="minorHAnsi" w:hAnsiTheme="minorHAnsi" w:cs="Arial"/>
          <w:b/>
          <w:sz w:val="22"/>
          <w:szCs w:val="22"/>
          <w:lang w:val="es-ES_tradnl"/>
        </w:rPr>
        <w:t xml:space="preserve"> </w:t>
      </w:r>
      <w:r w:rsidRPr="00E47B3A">
        <w:rPr>
          <w:rFonts w:asciiTheme="minorHAnsi" w:hAnsiTheme="minorHAnsi" w:cs="Arial"/>
          <w:sz w:val="22"/>
          <w:szCs w:val="22"/>
          <w:lang w:val="es-ES_tradnl"/>
        </w:rPr>
        <w:t xml:space="preserve">En los casos en que se efectúen trabajos de higienización y saneamiento, se labrará un acta pormenorizada del estado en que se  encuentre el terreno, indicándose fecha de iniciación y terminación de los trabajos, personal empleado, horas de labor, cantidad y calidad de los residuos retirados, medios empleados y firmas del funcionario responsable, testigos y autoridad policial interviniente si los hubiere. De verse impedida la realización de esos trabajos, se solicitará el auxilio de la fuerza pública .En los casos que no hubiere libre acceso al predio, deberá previamente dictarse la </w:t>
      </w:r>
      <w:r w:rsidRPr="00E47B3A">
        <w:rPr>
          <w:rFonts w:asciiTheme="minorHAnsi" w:hAnsiTheme="minorHAnsi" w:cs="Arial"/>
          <w:sz w:val="22"/>
          <w:szCs w:val="22"/>
          <w:lang w:val="es-ES_tradnl"/>
        </w:rPr>
        <w:lastRenderedPageBreak/>
        <w:t xml:space="preserve">medida autorizante correspondiente al ingreso al mismo, por parte del D.E.M quien sancionará el acto administrativo pertinente.- </w:t>
      </w:r>
    </w:p>
    <w:p w:rsidR="00E47B3A" w:rsidRPr="00E47B3A" w:rsidRDefault="00E47B3A" w:rsidP="00E47B3A">
      <w:pPr>
        <w:jc w:val="both"/>
        <w:rPr>
          <w:rFonts w:asciiTheme="minorHAnsi" w:hAnsiTheme="minorHAnsi" w:cs="Arial"/>
          <w:b/>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6º:</w:t>
      </w:r>
      <w:r w:rsidRPr="00E47B3A">
        <w:rPr>
          <w:rFonts w:asciiTheme="minorHAnsi" w:hAnsiTheme="minorHAnsi" w:cs="Arial"/>
          <w:b/>
          <w:sz w:val="22"/>
          <w:szCs w:val="22"/>
          <w:lang w:val="es-ES_tradnl"/>
        </w:rPr>
        <w:t xml:space="preserve"> </w:t>
      </w:r>
      <w:r w:rsidRPr="00E47B3A">
        <w:rPr>
          <w:rFonts w:asciiTheme="minorHAnsi" w:hAnsiTheme="minorHAnsi" w:cs="Arial"/>
          <w:sz w:val="22"/>
          <w:szCs w:val="22"/>
          <w:lang w:val="es-ES_tradnl"/>
        </w:rPr>
        <w:t xml:space="preserve">Conforme lo establece el Art. 24 de </w:t>
      </w:r>
      <w:smartTag w:uri="urn:schemas-microsoft-com:office:smarttags" w:element="PersonName">
        <w:smartTagPr>
          <w:attr w:name="ProductID" w:val="la Constituci￳n"/>
        </w:smartTagPr>
        <w:r w:rsidRPr="00E47B3A">
          <w:rPr>
            <w:rFonts w:asciiTheme="minorHAnsi" w:hAnsiTheme="minorHAnsi" w:cs="Arial"/>
            <w:sz w:val="22"/>
            <w:szCs w:val="22"/>
            <w:lang w:val="es-ES_tradnl"/>
          </w:rPr>
          <w:t>la Constitución</w:t>
        </w:r>
      </w:smartTag>
      <w:r w:rsidRPr="00E47B3A">
        <w:rPr>
          <w:rFonts w:asciiTheme="minorHAnsi" w:hAnsiTheme="minorHAnsi" w:cs="Arial"/>
          <w:sz w:val="22"/>
          <w:szCs w:val="22"/>
          <w:lang w:val="es-ES_tradnl"/>
        </w:rPr>
        <w:t xml:space="preserve"> de </w:t>
      </w:r>
      <w:smartTag w:uri="urn:schemas-microsoft-com:office:smarttags" w:element="PersonName">
        <w:smartTagPr>
          <w:attr w:name="ProductID" w:val="la Prov."/>
        </w:smartTagPr>
        <w:r w:rsidRPr="00E47B3A">
          <w:rPr>
            <w:rFonts w:asciiTheme="minorHAnsi" w:hAnsiTheme="minorHAnsi" w:cs="Arial"/>
            <w:sz w:val="22"/>
            <w:szCs w:val="22"/>
            <w:lang w:val="es-ES_tradnl"/>
          </w:rPr>
          <w:t>la Prov.</w:t>
        </w:r>
      </w:smartTag>
      <w:r w:rsidRPr="00E47B3A">
        <w:rPr>
          <w:rFonts w:asciiTheme="minorHAnsi" w:hAnsiTheme="minorHAnsi" w:cs="Arial"/>
          <w:sz w:val="22"/>
          <w:szCs w:val="22"/>
          <w:lang w:val="es-ES_tradnl"/>
        </w:rPr>
        <w:t xml:space="preserve"> de Bs. As. </w:t>
      </w:r>
      <w:proofErr w:type="gramStart"/>
      <w:r w:rsidRPr="00E47B3A">
        <w:rPr>
          <w:rFonts w:asciiTheme="minorHAnsi" w:hAnsiTheme="minorHAnsi" w:cs="Arial"/>
          <w:sz w:val="22"/>
          <w:szCs w:val="22"/>
          <w:lang w:val="es-ES_tradnl"/>
        </w:rPr>
        <w:t>autorízase</w:t>
      </w:r>
      <w:proofErr w:type="gramEnd"/>
      <w:r w:rsidRPr="00E47B3A">
        <w:rPr>
          <w:rFonts w:asciiTheme="minorHAnsi" w:hAnsiTheme="minorHAnsi" w:cs="Arial"/>
          <w:sz w:val="22"/>
          <w:szCs w:val="22"/>
          <w:lang w:val="es-ES_tradnl"/>
        </w:rPr>
        <w:t xml:space="preserve"> al D.E.M., a proceder al allanamiento de domicilio, con el solo fin de hacer cumplir la presente Ordenanza.-</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7º:</w:t>
      </w:r>
      <w:r w:rsidRPr="00E47B3A">
        <w:rPr>
          <w:rFonts w:asciiTheme="minorHAnsi" w:hAnsiTheme="minorHAnsi" w:cs="Arial"/>
          <w:sz w:val="22"/>
          <w:szCs w:val="22"/>
          <w:lang w:val="es-ES_tradnl"/>
        </w:rPr>
        <w:t xml:space="preserve">  Autorízase al D.E.M. para que en los casos de propietarios desconocidos o N.N, o que habiéndose cursado cédula de notificación la misma no hubiera podido ser diligenciada por la mudanza o el fallecimiento de los titulares, se publique por una (1) vez o cinco (5) días , en periódico/s local/es  u oficinas públicas respectivas, a elección del D.E.M., indicándose ubicación del terreno, plazo para la realización de los trabajos, y orden de emplazamiento, con apercibimiento de ser realizado con cargo al propietario o poseedor a título de dueños, si los mismos no se cumplieren dentro del plazo establecido. Una vez cumplimentado y ante la falta de su presentación se procederá  de acuerdo a lo dispuesto en el Artículo Tercero de la presente Ordenanza.-</w:t>
      </w:r>
    </w:p>
    <w:p w:rsidR="00E47B3A" w:rsidRPr="00E47B3A" w:rsidRDefault="00E47B3A" w:rsidP="00E47B3A">
      <w:pPr>
        <w:jc w:val="both"/>
        <w:rPr>
          <w:rFonts w:asciiTheme="minorHAnsi" w:hAnsiTheme="minorHAnsi" w:cs="Arial"/>
          <w:b/>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8º:</w:t>
      </w:r>
      <w:r w:rsidRPr="00E47B3A">
        <w:rPr>
          <w:rFonts w:asciiTheme="minorHAnsi" w:hAnsiTheme="minorHAnsi" w:cs="Arial"/>
          <w:sz w:val="22"/>
          <w:szCs w:val="22"/>
          <w:lang w:val="es-ES_tradnl"/>
        </w:rPr>
        <w:t xml:space="preserve"> El costo en la ejecución de los trabajos realizados se liquidará y se determinará de acuerdo con los ítem contemplados en </w:t>
      </w:r>
      <w:smartTag w:uri="urn:schemas-microsoft-com:office:smarttags" w:element="PersonName">
        <w:smartTagPr>
          <w:attr w:name="ProductID" w:val="la Ordenanza Impositiva"/>
        </w:smartTagPr>
        <w:r w:rsidRPr="00E47B3A">
          <w:rPr>
            <w:rFonts w:asciiTheme="minorHAnsi" w:hAnsiTheme="minorHAnsi" w:cs="Arial"/>
            <w:sz w:val="22"/>
            <w:szCs w:val="22"/>
            <w:lang w:val="es-ES_tradnl"/>
          </w:rPr>
          <w:t>la Ordenanza Impositiva</w:t>
        </w:r>
      </w:smartTag>
      <w:r w:rsidRPr="00E47B3A">
        <w:rPr>
          <w:rFonts w:asciiTheme="minorHAnsi" w:hAnsiTheme="minorHAnsi" w:cs="Arial"/>
          <w:sz w:val="22"/>
          <w:szCs w:val="22"/>
          <w:lang w:val="es-ES_tradnl"/>
        </w:rPr>
        <w:t xml:space="preserve"> vigente, facultando al D.E.M. a practicar liquidación de los servicios prestados y a proceder a su cobro, expidiéndose el título ejecutivo a los fines de iniciar acción de apremio.-</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9º:</w:t>
      </w:r>
      <w:r w:rsidRPr="00E47B3A">
        <w:rPr>
          <w:rFonts w:asciiTheme="minorHAnsi" w:hAnsiTheme="minorHAnsi" w:cs="Arial"/>
          <w:b/>
          <w:sz w:val="22"/>
          <w:szCs w:val="22"/>
        </w:rPr>
        <w:t xml:space="preserve"> </w:t>
      </w:r>
      <w:r w:rsidRPr="00E47B3A">
        <w:rPr>
          <w:rFonts w:asciiTheme="minorHAnsi" w:hAnsiTheme="minorHAnsi" w:cs="Arial"/>
          <w:sz w:val="22"/>
          <w:szCs w:val="22"/>
        </w:rPr>
        <w:t>Serán responsables solidarios del cumplimiento de esta Ordenanza, los propietarios de los terrenos baldíos y aquellos que detenten, exploten, ejerzan la posesión o tenencia, cualquiera sea la causa de la ocupación, siendo facultad del D.E.M. dirigir las actuaciones pertinentes, contra uno o varios responsables, conjunta o sucesivamente, de acuerdo con las circunstancias del caso.-</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10º:</w:t>
      </w:r>
      <w:r w:rsidRPr="00E47B3A">
        <w:rPr>
          <w:rFonts w:asciiTheme="minorHAnsi" w:hAnsiTheme="minorHAnsi" w:cs="Arial"/>
          <w:sz w:val="22"/>
          <w:szCs w:val="22"/>
        </w:rPr>
        <w:t xml:space="preserve"> No se otorgarán certificados de libre deuda municipal mientras no se cancelen las originadas por la falta de pago de las obras realizadas para los inmuebles afectados.- </w:t>
      </w:r>
    </w:p>
    <w:p w:rsidR="00E47B3A" w:rsidRPr="00E47B3A" w:rsidRDefault="00E47B3A" w:rsidP="00E47B3A">
      <w:pPr>
        <w:autoSpaceDE w:val="0"/>
        <w:autoSpaceDN w:val="0"/>
        <w:adjustRightInd w:val="0"/>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ARTICULO 11º:</w:t>
      </w:r>
      <w:r w:rsidRPr="00E47B3A">
        <w:rPr>
          <w:rFonts w:asciiTheme="minorHAnsi" w:hAnsiTheme="minorHAnsi" w:cs="Arial"/>
          <w:b/>
          <w:sz w:val="22"/>
          <w:szCs w:val="22"/>
        </w:rPr>
        <w:t xml:space="preserve"> </w:t>
      </w:r>
      <w:r w:rsidRPr="00E47B3A">
        <w:rPr>
          <w:rFonts w:asciiTheme="minorHAnsi" w:hAnsiTheme="minorHAnsi" w:cs="Arial"/>
          <w:sz w:val="22"/>
          <w:szCs w:val="22"/>
        </w:rPr>
        <w:t xml:space="preserve">Los representantes de los Centros Vecinales de cada barrio, cualquier vecino o persona interesada podrán denunciar ante el Municipio la existencia de terrenos baldíos en infracción a los Artículos 2º y 3º de la presente Ordenanza, a fin de que </w:t>
      </w: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que corresponda, dentro de las 48 horas de recibida la denuncia, proceda a realizar la inspección pertinente y constatar la infracción en un todo de acuerdo a lo dispuesto en los artículos siguientes.-</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ARTICULO 12º:</w:t>
      </w:r>
      <w:r w:rsidRPr="00E47B3A">
        <w:rPr>
          <w:rFonts w:asciiTheme="minorHAnsi" w:hAnsiTheme="minorHAnsi" w:cs="Arial"/>
          <w:sz w:val="22"/>
          <w:szCs w:val="22"/>
        </w:rPr>
        <w:t xml:space="preserve"> El Departamento Ejecutivo, mediante convenio con los titulares del dominio, podrá afectar terrenos baldíos ubicados en el radio del Partido, para destinarlos al emplazamiento de espacios verdes, juegos infantiles o puestos comunitarios. En estos casos los inmuebles afectados quedarán exentos del pago de todo impuesto, tasa o contribución de jurisdicción municipal, durante el tiempo que dure el citado convenio, computándose dicho lapso desde el momento en que formalmente se pongan a disposición de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y hasta el día del vencimiento del plazo acordado. Esta afectación se hará por un plazo no inferior a tres (3) años.-</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ARTICULO 13º:</w:t>
      </w:r>
      <w:r w:rsidRPr="00E47B3A">
        <w:rPr>
          <w:rFonts w:asciiTheme="minorHAnsi" w:hAnsiTheme="minorHAnsi" w:cs="Arial"/>
          <w:sz w:val="22"/>
          <w:szCs w:val="22"/>
        </w:rPr>
        <w:t xml:space="preserve"> El Departamento Ejecutivo, a través del área que corresponda, deberá realizar anualmente una campaña de difusión y de concientización de la obligación de mantener limpios los terrenos baldíos y de las disposiciones previstas en la presente ordenanza.-</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lastRenderedPageBreak/>
        <w:t>ARTICULO 14º:</w:t>
      </w:r>
      <w:r w:rsidRPr="00E47B3A">
        <w:rPr>
          <w:rFonts w:asciiTheme="minorHAnsi" w:hAnsiTheme="minorHAnsi" w:cs="Arial"/>
          <w:sz w:val="22"/>
          <w:szCs w:val="22"/>
        </w:rPr>
        <w:t xml:space="preserve"> Caso de excepción. El Departamento Ejecutivo podrá en casos de infracción que se produzcan en áreas de bajo poder adquisitivo, condonar el gasto que resulte de la higienización y/o desinfección de los terrenos baldíos, siempre que el responsable acredite ser propietario de este único inmueble, y un estudio socioeconómico demuestre su incapacidad de pago de los gastos pertinentes. La multa por infracción se aplicará en todos los casos.-</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15º:</w:t>
      </w:r>
      <w:r w:rsidRPr="00E47B3A">
        <w:rPr>
          <w:rFonts w:asciiTheme="minorHAnsi" w:hAnsiTheme="minorHAnsi" w:cs="Arial"/>
          <w:sz w:val="22"/>
          <w:szCs w:val="22"/>
          <w:lang w:val="es-ES_tradnl"/>
        </w:rPr>
        <w:t xml:space="preserve"> Déjase sin efecto el plazo establecido en los Artículos 3º y 4º de </w:t>
      </w:r>
      <w:smartTag w:uri="urn:schemas-microsoft-com:office:smarttags" w:element="PersonName">
        <w:smartTagPr>
          <w:attr w:name="ProductID" w:val="la Ordenanza N"/>
        </w:smartTagPr>
        <w:r w:rsidRPr="00E47B3A">
          <w:rPr>
            <w:rFonts w:asciiTheme="minorHAnsi" w:hAnsiTheme="minorHAnsi" w:cs="Arial"/>
            <w:sz w:val="22"/>
            <w:szCs w:val="22"/>
            <w:lang w:val="es-ES_tradnl"/>
          </w:rPr>
          <w:t>la Ordenanza N</w:t>
        </w:r>
      </w:smartTag>
      <w:r w:rsidRPr="00E47B3A">
        <w:rPr>
          <w:rFonts w:asciiTheme="minorHAnsi" w:hAnsiTheme="minorHAnsi" w:cs="Arial"/>
          <w:sz w:val="22"/>
          <w:szCs w:val="22"/>
          <w:lang w:val="es-ES_tradnl"/>
        </w:rPr>
        <w:t>º 2200 en los conceptos atinentes a la presente, por la que se regirán a partir de la fecha.-</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b/>
          <w:sz w:val="22"/>
          <w:szCs w:val="22"/>
          <w:u w:val="single"/>
          <w:lang w:val="es-ES_tradnl"/>
        </w:rPr>
        <w:t>ARTICULO 16º:</w:t>
      </w:r>
      <w:r w:rsidRPr="00E47B3A">
        <w:rPr>
          <w:rFonts w:asciiTheme="minorHAnsi" w:hAnsiTheme="minorHAnsi" w:cs="Arial"/>
          <w:sz w:val="22"/>
          <w:szCs w:val="22"/>
          <w:lang w:val="es-ES_tradnl"/>
        </w:rPr>
        <w:t xml:space="preserve"> Facúltese al D.E.M.  </w:t>
      </w:r>
      <w:proofErr w:type="gramStart"/>
      <w:r w:rsidRPr="00E47B3A">
        <w:rPr>
          <w:rFonts w:asciiTheme="minorHAnsi" w:hAnsiTheme="minorHAnsi" w:cs="Arial"/>
          <w:sz w:val="22"/>
          <w:szCs w:val="22"/>
          <w:lang w:val="es-ES_tradnl"/>
        </w:rPr>
        <w:t>a</w:t>
      </w:r>
      <w:proofErr w:type="gramEnd"/>
      <w:r w:rsidRPr="00E47B3A">
        <w:rPr>
          <w:rFonts w:asciiTheme="minorHAnsi" w:hAnsiTheme="minorHAnsi" w:cs="Arial"/>
          <w:sz w:val="22"/>
          <w:szCs w:val="22"/>
          <w:lang w:val="es-ES_tradnl"/>
        </w:rPr>
        <w:t xml:space="preserve"> instrumentar las modificaciones presupuestarias a que dé lugar el cumplimiento de la presente.-</w:t>
      </w:r>
    </w:p>
    <w:p w:rsidR="00E47B3A" w:rsidRPr="00E47B3A" w:rsidRDefault="00E47B3A" w:rsidP="00E47B3A">
      <w:pPr>
        <w:jc w:val="both"/>
        <w:rPr>
          <w:rFonts w:asciiTheme="minorHAnsi" w:hAnsiTheme="minorHAnsi" w:cs="Arial"/>
          <w:sz w:val="22"/>
          <w:szCs w:val="22"/>
          <w:lang w:val="es-ES_tradnl"/>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lang w:val="es-ES_tradnl"/>
        </w:rPr>
        <w:t>ARTICULO 17º:</w:t>
      </w:r>
      <w:r w:rsidRPr="00E47B3A">
        <w:rPr>
          <w:rFonts w:asciiTheme="minorHAnsi" w:hAnsiTheme="minorHAnsi" w:cs="Arial"/>
          <w:sz w:val="22"/>
          <w:szCs w:val="22"/>
          <w:lang w:val="es-ES_tradnl"/>
        </w:rPr>
        <w:t xml:space="preserve"> </w:t>
      </w:r>
      <w:r w:rsidRPr="00E47B3A">
        <w:rPr>
          <w:rFonts w:asciiTheme="minorHAnsi" w:hAnsiTheme="minorHAnsi" w:cs="Arial"/>
          <w:sz w:val="22"/>
          <w:szCs w:val="22"/>
        </w:rPr>
        <w:t>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64/2011  del  H.C.D.-Expte.  Nº  4067-16312/11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jc w:val="both"/>
        <w:rPr>
          <w:rFonts w:asciiTheme="minorHAnsi" w:hAnsiTheme="minorHAnsi" w:cs="Arial"/>
          <w:sz w:val="22"/>
          <w:szCs w:val="22"/>
          <w:lang w:val="es-AR"/>
        </w:rPr>
      </w:pP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2574</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UNANIMIDAD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4</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lang w:val="es-ES_tradnl"/>
        </w:rPr>
        <w:t>ARTICULO 1°:</w:t>
      </w:r>
      <w:r w:rsidRPr="00E47B3A">
        <w:rPr>
          <w:rFonts w:asciiTheme="minorHAnsi" w:hAnsiTheme="minorHAnsi" w:cs="Arial"/>
          <w:sz w:val="22"/>
          <w:szCs w:val="22"/>
          <w:lang w:val="es-ES_tradnl"/>
        </w:rPr>
        <w:t xml:space="preserve"> </w:t>
      </w:r>
      <w:r w:rsidRPr="00E47B3A">
        <w:rPr>
          <w:rFonts w:asciiTheme="minorHAnsi" w:hAnsiTheme="minorHAnsi" w:cs="Arial"/>
          <w:sz w:val="22"/>
          <w:szCs w:val="22"/>
        </w:rPr>
        <w:t>Convalídese el Convenio de Ejecución, suscripto el 01 de enero de 2010, con el Mini</w:t>
      </w:r>
      <w:r w:rsidRPr="00E47B3A">
        <w:rPr>
          <w:rFonts w:asciiTheme="minorHAnsi" w:hAnsiTheme="minorHAnsi" w:cs="Arial"/>
          <w:sz w:val="22"/>
          <w:szCs w:val="22"/>
        </w:rPr>
        <w:t>s</w:t>
      </w:r>
      <w:r w:rsidRPr="00E47B3A">
        <w:rPr>
          <w:rFonts w:asciiTheme="minorHAnsi" w:hAnsiTheme="minorHAnsi" w:cs="Arial"/>
          <w:sz w:val="22"/>
          <w:szCs w:val="22"/>
        </w:rPr>
        <w:t xml:space="preserve">terio de Desarrollo Social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 representado por el Señor Ministro de Desarrollo Social Baldomero Álvarez de Olivera y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de Lobos representada por el Sr. Intendente </w:t>
      </w:r>
      <w:r w:rsidRPr="00E47B3A">
        <w:rPr>
          <w:rFonts w:asciiTheme="minorHAnsi" w:hAnsiTheme="minorHAnsi" w:cs="Arial"/>
          <w:sz w:val="22"/>
          <w:szCs w:val="22"/>
        </w:rPr>
        <w:lastRenderedPageBreak/>
        <w:t>Municipal, Profesor Gustavo Rubén Sobrero sobre  la ejecución del  Programa del Servicio Alimentario Fam</w:t>
      </w:r>
      <w:r w:rsidRPr="00E47B3A">
        <w:rPr>
          <w:rFonts w:asciiTheme="minorHAnsi" w:hAnsiTheme="minorHAnsi" w:cs="Arial"/>
          <w:sz w:val="22"/>
          <w:szCs w:val="22"/>
        </w:rPr>
        <w:t>i</w:t>
      </w:r>
      <w:r w:rsidRPr="00E47B3A">
        <w:rPr>
          <w:rFonts w:asciiTheme="minorHAnsi" w:hAnsiTheme="minorHAnsi" w:cs="Arial"/>
          <w:sz w:val="22"/>
          <w:szCs w:val="22"/>
        </w:rPr>
        <w:t>liar.-</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66/2011  del  H.C.D.-Expte.  Nº  4067-16457/11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jc w:val="both"/>
        <w:rPr>
          <w:rFonts w:asciiTheme="minorHAnsi" w:hAnsiTheme="minorHAnsi" w:cs="Arial"/>
          <w:sz w:val="22"/>
          <w:szCs w:val="22"/>
          <w:lang w:val="es-AR"/>
        </w:rPr>
      </w:pP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unanimidad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2575</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UNANIMIDAD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5</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lang w:val="es-ES_tradnl"/>
        </w:rPr>
        <w:t>ARTICULO 1°:</w:t>
      </w:r>
      <w:r w:rsidRPr="00E47B3A">
        <w:rPr>
          <w:rFonts w:asciiTheme="minorHAnsi" w:hAnsiTheme="minorHAnsi" w:cs="Arial"/>
          <w:sz w:val="22"/>
          <w:szCs w:val="22"/>
          <w:lang w:val="es-ES_tradnl"/>
        </w:rPr>
        <w:t xml:space="preserve"> </w:t>
      </w:r>
      <w:r w:rsidRPr="00E47B3A">
        <w:rPr>
          <w:rFonts w:asciiTheme="minorHAnsi" w:hAnsiTheme="minorHAnsi" w:cs="Arial"/>
          <w:sz w:val="22"/>
          <w:szCs w:val="22"/>
        </w:rPr>
        <w:t>Convalídese el Convenio de Fortalecimiento Logístico,  entre el Ministerio de Just</w:t>
      </w:r>
      <w:r w:rsidRPr="00E47B3A">
        <w:rPr>
          <w:rFonts w:asciiTheme="minorHAnsi" w:hAnsiTheme="minorHAnsi" w:cs="Arial"/>
          <w:sz w:val="22"/>
          <w:szCs w:val="22"/>
        </w:rPr>
        <w:t>i</w:t>
      </w:r>
      <w:r w:rsidRPr="00E47B3A">
        <w:rPr>
          <w:rFonts w:asciiTheme="minorHAnsi" w:hAnsiTheme="minorHAnsi" w:cs="Arial"/>
          <w:sz w:val="22"/>
          <w:szCs w:val="22"/>
        </w:rPr>
        <w:t xml:space="preserve">cia y Seguridad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 representado por el Señor Ministro Doctor R</w:t>
      </w:r>
      <w:r w:rsidRPr="00E47B3A">
        <w:rPr>
          <w:rFonts w:asciiTheme="minorHAnsi" w:hAnsiTheme="minorHAnsi" w:cs="Arial"/>
          <w:sz w:val="22"/>
          <w:szCs w:val="22"/>
        </w:rPr>
        <w:t>i</w:t>
      </w:r>
      <w:r w:rsidRPr="00E47B3A">
        <w:rPr>
          <w:rFonts w:asciiTheme="minorHAnsi" w:hAnsiTheme="minorHAnsi" w:cs="Arial"/>
          <w:sz w:val="22"/>
          <w:szCs w:val="22"/>
        </w:rPr>
        <w:t>cardo Casal y el Municipio de Lobos, representado por el Señor Intendente Prof. Gustavo Sobrero sobre el otorg</w:t>
      </w:r>
      <w:r w:rsidRPr="00E47B3A">
        <w:rPr>
          <w:rFonts w:asciiTheme="minorHAnsi" w:hAnsiTheme="minorHAnsi" w:cs="Arial"/>
          <w:sz w:val="22"/>
          <w:szCs w:val="22"/>
        </w:rPr>
        <w:t>a</w:t>
      </w:r>
      <w:r w:rsidRPr="00E47B3A">
        <w:rPr>
          <w:rFonts w:asciiTheme="minorHAnsi" w:hAnsiTheme="minorHAnsi" w:cs="Arial"/>
          <w:sz w:val="22"/>
          <w:szCs w:val="22"/>
        </w:rPr>
        <w:t>miento de un subsidio destinado para solventar la compra de diez (10) camionetas a fin de ser asignados como p</w:t>
      </w:r>
      <w:r w:rsidRPr="00E47B3A">
        <w:rPr>
          <w:rFonts w:asciiTheme="minorHAnsi" w:hAnsiTheme="minorHAnsi" w:cs="Arial"/>
          <w:sz w:val="22"/>
          <w:szCs w:val="22"/>
        </w:rPr>
        <w:t>a</w:t>
      </w:r>
      <w:r w:rsidRPr="00E47B3A">
        <w:rPr>
          <w:rFonts w:asciiTheme="minorHAnsi" w:hAnsiTheme="minorHAnsi" w:cs="Arial"/>
          <w:sz w:val="22"/>
          <w:szCs w:val="22"/>
        </w:rPr>
        <w:t xml:space="preserve">trulleros de </w:t>
      </w:r>
      <w:smartTag w:uri="urn:schemas-microsoft-com:office:smarttags" w:element="PersonName">
        <w:smartTagPr>
          <w:attr w:name="ProductID" w:val="la Polic￭a"/>
        </w:smartTagPr>
        <w:r w:rsidRPr="00E47B3A">
          <w:rPr>
            <w:rFonts w:asciiTheme="minorHAnsi" w:hAnsiTheme="minorHAnsi" w:cs="Arial"/>
            <w:sz w:val="22"/>
            <w:szCs w:val="22"/>
          </w:rPr>
          <w:t>la Policía</w:t>
        </w:r>
      </w:smartTag>
      <w:r w:rsidRPr="00E47B3A">
        <w:rPr>
          <w:rFonts w:asciiTheme="minorHAnsi" w:hAnsiTheme="minorHAnsi" w:cs="Arial"/>
          <w:sz w:val="22"/>
          <w:szCs w:val="22"/>
        </w:rPr>
        <w:t xml:space="preserve"> en tareas de seguridad.-</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lastRenderedPageBreak/>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Lobos, 26 de Julio de 2011.-</w:t>
      </w:r>
    </w:p>
    <w:p w:rsidR="00E47B3A" w:rsidRPr="00E47B3A" w:rsidRDefault="00E47B3A" w:rsidP="00E47B3A">
      <w:pPr>
        <w:jc w:val="both"/>
        <w:rPr>
          <w:rFonts w:asciiTheme="minorHAnsi" w:hAnsiTheme="minorHAnsi" w:cs="Arial"/>
          <w:kern w:val="2"/>
          <w:sz w:val="22"/>
          <w:szCs w:val="22"/>
          <w:lang w:val="es-ES_tradnl"/>
        </w:rPr>
      </w:pPr>
    </w:p>
    <w:p w:rsidR="00E47B3A" w:rsidRPr="00E47B3A" w:rsidRDefault="00E47B3A" w:rsidP="00E47B3A">
      <w:pPr>
        <w:jc w:val="both"/>
        <w:rPr>
          <w:rFonts w:asciiTheme="minorHAnsi" w:hAnsiTheme="minorHAnsi" w:cs="Arial"/>
          <w:sz w:val="22"/>
          <w:szCs w:val="22"/>
          <w:lang w:val="es-ES_tradnl"/>
        </w:rPr>
      </w:pPr>
      <w:r w:rsidRPr="00E47B3A">
        <w:rPr>
          <w:rFonts w:asciiTheme="minorHAnsi" w:hAnsiTheme="minorHAnsi" w:cs="Arial"/>
          <w:sz w:val="22"/>
          <w:szCs w:val="22"/>
          <w:lang w:val="es-ES_tradnl"/>
        </w:rPr>
        <w:t>Al señor Intendente Municipal</w:t>
      </w:r>
    </w:p>
    <w:p w:rsidR="00E47B3A" w:rsidRPr="00E47B3A" w:rsidRDefault="00E47B3A" w:rsidP="00E47B3A">
      <w:pPr>
        <w:tabs>
          <w:tab w:val="left" w:pos="5500"/>
        </w:tabs>
        <w:jc w:val="both"/>
        <w:rPr>
          <w:rFonts w:asciiTheme="minorHAnsi" w:hAnsiTheme="minorHAnsi" w:cs="Arial"/>
          <w:b/>
          <w:bCs/>
          <w:kern w:val="2"/>
          <w:sz w:val="22"/>
          <w:szCs w:val="22"/>
          <w:lang w:val="es-ES_tradnl"/>
        </w:rPr>
      </w:pPr>
      <w:r w:rsidRPr="00E47B3A">
        <w:rPr>
          <w:rFonts w:asciiTheme="minorHAnsi" w:hAnsiTheme="minorHAnsi" w:cs="Arial"/>
          <w:b/>
          <w:bCs/>
          <w:sz w:val="22"/>
          <w:szCs w:val="22"/>
          <w:lang w:val="es-ES_tradnl"/>
        </w:rPr>
        <w:t>Prof. Gustavo R. Sobrero</w:t>
      </w:r>
    </w:p>
    <w:p w:rsidR="00E47B3A" w:rsidRPr="00E47B3A" w:rsidRDefault="00E47B3A" w:rsidP="00E47B3A">
      <w:pPr>
        <w:pStyle w:val="Ttulo1"/>
        <w:jc w:val="both"/>
        <w:rPr>
          <w:rFonts w:asciiTheme="minorHAnsi" w:hAnsiTheme="minorHAnsi"/>
          <w:b/>
          <w:bCs/>
        </w:rPr>
      </w:pPr>
      <w:r w:rsidRPr="00E47B3A">
        <w:rPr>
          <w:rFonts w:asciiTheme="minorHAnsi" w:hAnsiTheme="minorHAnsi"/>
          <w:b/>
          <w:bCs/>
        </w:rPr>
        <w:t>S                    /                      D</w:t>
      </w:r>
    </w:p>
    <w:p w:rsidR="00E47B3A" w:rsidRPr="00E47B3A" w:rsidRDefault="00E47B3A" w:rsidP="00E47B3A">
      <w:pPr>
        <w:jc w:val="both"/>
        <w:rPr>
          <w:rFonts w:asciiTheme="minorHAnsi" w:eastAsia="Arial Unicode MS" w:hAnsiTheme="minorHAnsi" w:cs="Arial"/>
          <w:sz w:val="22"/>
          <w:szCs w:val="22"/>
        </w:rPr>
      </w:pPr>
    </w:p>
    <w:p w:rsidR="00E47B3A" w:rsidRPr="00E47B3A" w:rsidRDefault="00E47B3A" w:rsidP="00E47B3A">
      <w:pPr>
        <w:pStyle w:val="Ttulo4"/>
        <w:ind w:left="5390"/>
        <w:jc w:val="both"/>
        <w:rPr>
          <w:rFonts w:asciiTheme="minorHAnsi" w:hAnsiTheme="minorHAnsi"/>
          <w:sz w:val="22"/>
          <w:szCs w:val="22"/>
          <w:u w:val="single"/>
        </w:rPr>
      </w:pPr>
      <w:r w:rsidRPr="00E47B3A">
        <w:rPr>
          <w:rFonts w:asciiTheme="minorHAnsi" w:hAnsiTheme="minorHAnsi"/>
          <w:sz w:val="22"/>
          <w:szCs w:val="22"/>
          <w:u w:val="single"/>
        </w:rPr>
        <w:t xml:space="preserve">Ref.: Expte. Nº 74/2011  del  H.C.D.-Expte.  Nº  4067-16528/11  del  </w:t>
      </w:r>
      <w:proofErr w:type="gramStart"/>
      <w:r w:rsidRPr="00E47B3A">
        <w:rPr>
          <w:rFonts w:asciiTheme="minorHAnsi" w:hAnsiTheme="minorHAnsi"/>
          <w:sz w:val="22"/>
          <w:szCs w:val="22"/>
          <w:u w:val="single"/>
        </w:rPr>
        <w:t>D.E.M..</w:t>
      </w:r>
      <w:proofErr w:type="gramEnd"/>
      <w:r w:rsidRPr="00E47B3A">
        <w:rPr>
          <w:rFonts w:asciiTheme="minorHAnsi" w:hAnsiTheme="minorHAnsi"/>
          <w:sz w:val="22"/>
          <w:szCs w:val="22"/>
          <w:u w:val="single"/>
        </w:rPr>
        <w:t>-</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sz w:val="22"/>
          <w:szCs w:val="22"/>
        </w:rPr>
      </w:pPr>
      <w:r w:rsidRPr="00E47B3A">
        <w:rPr>
          <w:rFonts w:asciiTheme="minorHAnsi" w:hAnsiTheme="minorHAnsi" w:cs="Arial"/>
          <w:sz w:val="22"/>
          <w:szCs w:val="22"/>
        </w:rPr>
        <w:t>De nuestra mayor consideración:</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200"/>
        </w:tabs>
        <w:jc w:val="both"/>
        <w:rPr>
          <w:rFonts w:asciiTheme="minorHAnsi" w:hAnsiTheme="minorHAnsi" w:cs="Arial"/>
          <w:kern w:val="2"/>
          <w:sz w:val="22"/>
          <w:szCs w:val="22"/>
        </w:rPr>
      </w:pPr>
      <w:r w:rsidRPr="00E47B3A">
        <w:rPr>
          <w:rFonts w:asciiTheme="minorHAnsi" w:hAnsiTheme="minorHAnsi" w:cs="Arial"/>
          <w:sz w:val="22"/>
          <w:szCs w:val="22"/>
        </w:rPr>
        <w:tab/>
        <w:t xml:space="preserve">Tenemos el agrado de dirigirnos a Ud. a fin de poner a v/conocimiento que este H.C.D. en </w:t>
      </w:r>
      <w:r w:rsidRPr="00E47B3A">
        <w:rPr>
          <w:rFonts w:asciiTheme="minorHAnsi" w:hAnsiTheme="minorHAnsi" w:cs="Arial"/>
          <w:b/>
          <w:sz w:val="22"/>
          <w:szCs w:val="22"/>
        </w:rPr>
        <w:t>Sesión Ordinaria</w:t>
      </w:r>
      <w:r w:rsidRPr="00E47B3A">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E47B3A">
          <w:rPr>
            <w:rFonts w:asciiTheme="minorHAnsi" w:hAnsiTheme="minorHAnsi" w:cs="Arial"/>
            <w:sz w:val="22"/>
            <w:szCs w:val="22"/>
          </w:rPr>
          <w:t xml:space="preserve">la </w:t>
        </w:r>
        <w:r w:rsidRPr="00E47B3A">
          <w:rPr>
            <w:rFonts w:asciiTheme="minorHAnsi" w:hAnsiTheme="minorHAnsi" w:cs="Arial"/>
            <w:b/>
            <w:sz w:val="22"/>
            <w:szCs w:val="22"/>
          </w:rPr>
          <w:t>Ordenanza N</w:t>
        </w:r>
      </w:smartTag>
      <w:r w:rsidRPr="00E47B3A">
        <w:rPr>
          <w:rFonts w:asciiTheme="minorHAnsi" w:hAnsiTheme="minorHAnsi" w:cs="Arial"/>
          <w:b/>
          <w:sz w:val="22"/>
          <w:szCs w:val="22"/>
        </w:rPr>
        <w:t>º 2576</w:t>
      </w:r>
      <w:r w:rsidRPr="00E47B3A">
        <w:rPr>
          <w:rFonts w:asciiTheme="minorHAnsi" w:hAnsiTheme="minorHAnsi" w:cs="Arial"/>
          <w:sz w:val="22"/>
          <w:szCs w:val="22"/>
        </w:rPr>
        <w:t>, cuyo texto se transcribe a continuación: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lang w:val="es-ES_tradnl"/>
        </w:rPr>
        <w:t>“</w:t>
      </w:r>
      <w:r w:rsidRPr="00E47B3A">
        <w:rPr>
          <w:rFonts w:asciiTheme="minorHAnsi" w:hAnsiTheme="minorHAnsi" w:cs="Arial"/>
          <w:sz w:val="22"/>
          <w:szCs w:val="22"/>
          <w:lang w:val="es-ES_tradnl"/>
        </w:rPr>
        <w:t xml:space="preserve">Por ello, </w:t>
      </w:r>
      <w:r w:rsidRPr="00E47B3A">
        <w:rPr>
          <w:rFonts w:asciiTheme="minorHAnsi" w:hAnsiTheme="minorHAnsi" w:cs="Arial"/>
          <w:b/>
          <w:sz w:val="22"/>
          <w:szCs w:val="22"/>
        </w:rPr>
        <w:t>EL HONORABLE CONCEJO DELIBERANTE DE LOBOS</w:t>
      </w:r>
      <w:r w:rsidRPr="00E47B3A">
        <w:rPr>
          <w:rFonts w:asciiTheme="minorHAnsi" w:hAnsiTheme="minorHAnsi" w:cs="Arial"/>
          <w:sz w:val="22"/>
          <w:szCs w:val="22"/>
        </w:rPr>
        <w:t>,</w:t>
      </w:r>
      <w:r w:rsidRPr="00E47B3A">
        <w:rPr>
          <w:rFonts w:asciiTheme="minorHAnsi" w:hAnsiTheme="minorHAnsi" w:cs="Arial"/>
          <w:b/>
          <w:sz w:val="22"/>
          <w:szCs w:val="22"/>
        </w:rPr>
        <w:t xml:space="preserve"> </w:t>
      </w:r>
      <w:r w:rsidRPr="00E47B3A">
        <w:rPr>
          <w:rFonts w:asciiTheme="minorHAnsi" w:hAnsiTheme="minorHAnsi" w:cs="Arial"/>
          <w:sz w:val="22"/>
          <w:szCs w:val="22"/>
        </w:rPr>
        <w:t>sanciona por MAYORIA la siguiente: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tulo"/>
        <w:jc w:val="both"/>
        <w:rPr>
          <w:rFonts w:asciiTheme="minorHAnsi" w:hAnsiTheme="minorHAnsi" w:cs="Arial"/>
          <w:sz w:val="22"/>
          <w:szCs w:val="22"/>
        </w:rPr>
      </w:pPr>
      <w:r w:rsidRPr="00E47B3A">
        <w:rPr>
          <w:rFonts w:asciiTheme="minorHAnsi" w:hAnsiTheme="minorHAnsi" w:cs="Arial"/>
          <w:sz w:val="22"/>
          <w:szCs w:val="22"/>
        </w:rPr>
        <w:t>O R D E N A N Z A     N º   2 5 7 6</w:t>
      </w:r>
    </w:p>
    <w:p w:rsidR="00E47B3A" w:rsidRPr="00E47B3A" w:rsidRDefault="00E47B3A" w:rsidP="00E47B3A">
      <w:pPr>
        <w:jc w:val="both"/>
        <w:rPr>
          <w:rFonts w:asciiTheme="minorHAnsi" w:hAnsiTheme="minorHAnsi" w:cs="Arial"/>
          <w:sz w:val="22"/>
          <w:szCs w:val="22"/>
          <w:u w:val="doub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u w:val="single"/>
          <w:lang w:val="es-ES_tradnl"/>
        </w:rPr>
        <w:t>ARTÍCULO 1º:</w:t>
      </w:r>
      <w:r w:rsidRPr="00E47B3A">
        <w:rPr>
          <w:rFonts w:asciiTheme="minorHAnsi" w:hAnsiTheme="minorHAnsi" w:cs="Arial"/>
          <w:sz w:val="22"/>
          <w:szCs w:val="22"/>
          <w:lang w:val="es-AR"/>
        </w:rPr>
        <w:t xml:space="preserve"> </w:t>
      </w:r>
      <w:proofErr w:type="spellStart"/>
      <w:r w:rsidRPr="00E47B3A">
        <w:rPr>
          <w:rFonts w:asciiTheme="minorHAnsi" w:hAnsiTheme="minorHAnsi" w:cs="Arial"/>
          <w:sz w:val="22"/>
          <w:szCs w:val="22"/>
        </w:rPr>
        <w:t>Dónase</w:t>
      </w:r>
      <w:proofErr w:type="spellEnd"/>
      <w:r w:rsidRPr="00E47B3A">
        <w:rPr>
          <w:rFonts w:asciiTheme="minorHAnsi" w:hAnsiTheme="minorHAnsi" w:cs="Arial"/>
          <w:sz w:val="22"/>
          <w:szCs w:val="22"/>
        </w:rPr>
        <w:t xml:space="preserv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General</w:t>
        </w:r>
      </w:smartTag>
      <w:r w:rsidRPr="00E47B3A">
        <w:rPr>
          <w:rFonts w:asciiTheme="minorHAnsi" w:hAnsiTheme="minorHAnsi" w:cs="Arial"/>
          <w:sz w:val="22"/>
          <w:szCs w:val="22"/>
        </w:rPr>
        <w:t xml:space="preserve"> de Cultura y Educación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 el siguiente inmueble propiedad de </w:t>
      </w:r>
      <w:smartTag w:uri="urn:schemas-microsoft-com:office:smarttags" w:element="PersonName">
        <w:smartTagPr>
          <w:attr w:name="ProductID" w:val="la Municipalidad"/>
        </w:smartTagPr>
        <w:r w:rsidRPr="00E47B3A">
          <w:rPr>
            <w:rFonts w:asciiTheme="minorHAnsi" w:hAnsiTheme="minorHAnsi" w:cs="Arial"/>
            <w:sz w:val="22"/>
            <w:szCs w:val="22"/>
          </w:rPr>
          <w:t>la Municipalidad</w:t>
        </w:r>
      </w:smartTag>
      <w:r w:rsidRPr="00E47B3A">
        <w:rPr>
          <w:rFonts w:asciiTheme="minorHAnsi" w:hAnsiTheme="minorHAnsi" w:cs="Arial"/>
          <w:sz w:val="22"/>
          <w:szCs w:val="22"/>
        </w:rPr>
        <w:t xml:space="preserve"> de Lobos, ubicado en este Partido y designado como Parcela 1, Manzana 28 r del Partido de Lobos, que mide: 62,80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en su frente al Este, 55,60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en su costado al Norte, 62,80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en su contrafrente Oeste, 61,60 </w:t>
      </w:r>
      <w:proofErr w:type="spellStart"/>
      <w:r w:rsidRPr="00E47B3A">
        <w:rPr>
          <w:rFonts w:asciiTheme="minorHAnsi" w:hAnsiTheme="minorHAnsi" w:cs="Arial"/>
          <w:sz w:val="22"/>
          <w:szCs w:val="22"/>
        </w:rPr>
        <w:t>Mts</w:t>
      </w:r>
      <w:proofErr w:type="spellEnd"/>
      <w:r w:rsidRPr="00E47B3A">
        <w:rPr>
          <w:rFonts w:asciiTheme="minorHAnsi" w:hAnsiTheme="minorHAnsi" w:cs="Arial"/>
          <w:sz w:val="22"/>
          <w:szCs w:val="22"/>
        </w:rPr>
        <w:t xml:space="preserve">. en su otro costado al Sud. Superficie: </w:t>
      </w:r>
      <w:smartTag w:uri="urn:schemas-microsoft-com:office:smarttags" w:element="metricconverter">
        <w:smartTagPr>
          <w:attr w:name="ProductID" w:val="4.044,28 metros cuadrados"/>
        </w:smartTagPr>
        <w:r w:rsidRPr="00E47B3A">
          <w:rPr>
            <w:rFonts w:asciiTheme="minorHAnsi" w:hAnsiTheme="minorHAnsi" w:cs="Arial"/>
            <w:sz w:val="22"/>
            <w:szCs w:val="22"/>
          </w:rPr>
          <w:t>4.044,28 metros cuadrados</w:t>
        </w:r>
      </w:smartTag>
      <w:r w:rsidRPr="00E47B3A">
        <w:rPr>
          <w:rFonts w:asciiTheme="minorHAnsi" w:hAnsiTheme="minorHAnsi" w:cs="Arial"/>
          <w:sz w:val="22"/>
          <w:szCs w:val="22"/>
        </w:rPr>
        <w:t xml:space="preserve">. Linda: en su frente al Este con calle Belgrano, al Norte con la calle interna a ceder, al Oeste con calle interna a ceder y al Sud con </w:t>
      </w:r>
      <w:smartTag w:uri="urn:schemas-microsoft-com:office:smarttags" w:element="PersonName">
        <w:smartTagPr>
          <w:attr w:name="ProductID" w:val="la Parcela"/>
        </w:smartTagPr>
        <w:r w:rsidRPr="00E47B3A">
          <w:rPr>
            <w:rFonts w:asciiTheme="minorHAnsi" w:hAnsiTheme="minorHAnsi" w:cs="Arial"/>
            <w:sz w:val="22"/>
            <w:szCs w:val="22"/>
          </w:rPr>
          <w:t>la Parcela</w:t>
        </w:r>
      </w:smartTag>
      <w:r w:rsidRPr="00E47B3A">
        <w:rPr>
          <w:rFonts w:asciiTheme="minorHAnsi" w:hAnsiTheme="minorHAnsi" w:cs="Arial"/>
          <w:sz w:val="22"/>
          <w:szCs w:val="22"/>
        </w:rPr>
        <w:t xml:space="preserve"> 2. Nomenclatura Catastral: C II, S: B, </w:t>
      </w:r>
      <w:proofErr w:type="spellStart"/>
      <w:r w:rsidRPr="00E47B3A">
        <w:rPr>
          <w:rFonts w:asciiTheme="minorHAnsi" w:hAnsiTheme="minorHAnsi" w:cs="Arial"/>
          <w:sz w:val="22"/>
          <w:szCs w:val="22"/>
        </w:rPr>
        <w:t>Qta</w:t>
      </w:r>
      <w:proofErr w:type="spellEnd"/>
      <w:r w:rsidRPr="00E47B3A">
        <w:rPr>
          <w:rFonts w:asciiTheme="minorHAnsi" w:hAnsiTheme="minorHAnsi" w:cs="Arial"/>
          <w:sz w:val="22"/>
          <w:szCs w:val="22"/>
        </w:rPr>
        <w:t>. 28, M: 28 r, P: 1., estando a cargo de la donataria los gastos que demande la instrumentación del presente.-</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2º:</w:t>
      </w:r>
      <w:r w:rsidRPr="00E47B3A">
        <w:rPr>
          <w:rFonts w:asciiTheme="minorHAnsi" w:hAnsiTheme="minorHAnsi" w:cs="Arial"/>
          <w:sz w:val="22"/>
          <w:szCs w:val="22"/>
        </w:rPr>
        <w:t xml:space="preserve"> La donación a que se refiere el Artículo 1º de esta Ordenanza se efectúa para la construcción de un establecimiento educativo, otorgándose el uso gratuito hasta tanto se produzca la aceptación de la donación.-</w:t>
      </w:r>
    </w:p>
    <w:p w:rsidR="00E47B3A" w:rsidRPr="00E47B3A" w:rsidRDefault="00E47B3A" w:rsidP="00E47B3A">
      <w:pPr>
        <w:jc w:val="both"/>
        <w:rPr>
          <w:rFonts w:asciiTheme="minorHAnsi" w:hAnsiTheme="minorHAnsi" w:cs="Arial"/>
          <w:b/>
          <w:sz w:val="22"/>
          <w:szCs w:val="22"/>
          <w:u w:val="single"/>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3º:</w:t>
      </w:r>
      <w:r w:rsidRPr="00E47B3A">
        <w:rPr>
          <w:rFonts w:asciiTheme="minorHAnsi" w:hAnsiTheme="minorHAnsi" w:cs="Arial"/>
          <w:sz w:val="22"/>
          <w:szCs w:val="22"/>
        </w:rPr>
        <w:t xml:space="preserve"> Cumplido lo dispuesto en el artículo anterior, la donataria deberá dar intervención a </w:t>
      </w:r>
      <w:smartTag w:uri="urn:schemas-microsoft-com:office:smarttags" w:element="PersonName">
        <w:smartTagPr>
          <w:attr w:name="ProductID" w:val="la Escriban￭a General"/>
        </w:smartTagPr>
        <w:smartTag w:uri="urn:schemas-microsoft-com:office:smarttags" w:element="PersonName">
          <w:smartTagPr>
            <w:attr w:name="ProductID" w:val="la Escriban￭a"/>
          </w:smartTagPr>
          <w:r w:rsidRPr="00E47B3A">
            <w:rPr>
              <w:rFonts w:asciiTheme="minorHAnsi" w:hAnsiTheme="minorHAnsi" w:cs="Arial"/>
              <w:sz w:val="22"/>
              <w:szCs w:val="22"/>
            </w:rPr>
            <w:t>la Escribanía</w:t>
          </w:r>
        </w:smartTag>
        <w:r w:rsidRPr="00E47B3A">
          <w:rPr>
            <w:rFonts w:asciiTheme="minorHAnsi" w:hAnsiTheme="minorHAnsi" w:cs="Arial"/>
            <w:sz w:val="22"/>
            <w:szCs w:val="22"/>
          </w:rPr>
          <w:t xml:space="preserve"> General</w:t>
        </w:r>
      </w:smartTag>
      <w:r w:rsidRPr="00E47B3A">
        <w:rPr>
          <w:rFonts w:asciiTheme="minorHAnsi" w:hAnsiTheme="minorHAnsi" w:cs="Arial"/>
          <w:sz w:val="22"/>
          <w:szCs w:val="22"/>
        </w:rPr>
        <w:t xml:space="preserve"> de Gobierno a efectos del otorgamiento de los actos notariales de rigor, tendientes a incorporar el bien referenciado al patrimonio de </w:t>
      </w:r>
      <w:smartTag w:uri="urn:schemas-microsoft-com:office:smarttags" w:element="PersonName">
        <w:smartTagPr>
          <w:attr w:name="ProductID" w:val="la Provincia"/>
        </w:smartTagPr>
        <w:r w:rsidRPr="00E47B3A">
          <w:rPr>
            <w:rFonts w:asciiTheme="minorHAnsi" w:hAnsiTheme="minorHAnsi" w:cs="Arial"/>
            <w:sz w:val="22"/>
            <w:szCs w:val="22"/>
          </w:rPr>
          <w:t>la Provincia</w:t>
        </w:r>
      </w:smartTag>
      <w:r w:rsidRPr="00E47B3A">
        <w:rPr>
          <w:rFonts w:asciiTheme="minorHAnsi" w:hAnsiTheme="minorHAnsi" w:cs="Arial"/>
          <w:sz w:val="22"/>
          <w:szCs w:val="22"/>
        </w:rPr>
        <w:t xml:space="preserve"> de Buenos Aires, con afectación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E47B3A">
            <w:rPr>
              <w:rFonts w:asciiTheme="minorHAnsi" w:hAnsiTheme="minorHAnsi" w:cs="Arial"/>
              <w:sz w:val="22"/>
              <w:szCs w:val="22"/>
            </w:rPr>
            <w:t>la Dirección</w:t>
          </w:r>
        </w:smartTag>
        <w:r w:rsidRPr="00E47B3A">
          <w:rPr>
            <w:rFonts w:asciiTheme="minorHAnsi" w:hAnsiTheme="minorHAnsi" w:cs="Arial"/>
            <w:sz w:val="22"/>
            <w:szCs w:val="22"/>
          </w:rPr>
          <w:t xml:space="preserve"> General</w:t>
        </w:r>
      </w:smartTag>
      <w:r w:rsidRPr="00E47B3A">
        <w:rPr>
          <w:rFonts w:asciiTheme="minorHAnsi" w:hAnsiTheme="minorHAnsi" w:cs="Arial"/>
          <w:sz w:val="22"/>
          <w:szCs w:val="22"/>
        </w:rPr>
        <w:t xml:space="preserve"> de Cultura y Educación.-</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sz w:val="22"/>
          <w:szCs w:val="22"/>
          <w:u w:val="single"/>
        </w:rPr>
        <w:t>ARTÍCULO 4º:</w:t>
      </w:r>
      <w:r w:rsidRPr="00E47B3A">
        <w:rPr>
          <w:rFonts w:asciiTheme="minorHAnsi" w:hAnsiTheme="minorHAnsi" w:cs="Arial"/>
          <w:sz w:val="22"/>
          <w:szCs w:val="22"/>
        </w:rPr>
        <w:t xml:space="preserve"> Comuníquese, publíquese y archívese.-</w:t>
      </w:r>
      <w:r w:rsidRPr="00E47B3A">
        <w:rPr>
          <w:rFonts w:asciiTheme="minorHAnsi" w:hAnsiTheme="minorHAnsi" w:cs="Arial"/>
          <w:b/>
          <w:sz w:val="22"/>
          <w:szCs w:val="22"/>
        </w:rPr>
        <w:t>”</w:t>
      </w:r>
    </w:p>
    <w:p w:rsidR="00E47B3A" w:rsidRPr="00E47B3A" w:rsidRDefault="00E47B3A" w:rsidP="00E47B3A">
      <w:pPr>
        <w:jc w:val="both"/>
        <w:rPr>
          <w:rFonts w:asciiTheme="minorHAnsi" w:hAnsiTheme="minorHAnsi" w:cs="Arial"/>
          <w:sz w:val="22"/>
          <w:szCs w:val="22"/>
        </w:rPr>
      </w:pPr>
    </w:p>
    <w:p w:rsidR="00E47B3A" w:rsidRPr="00E47B3A" w:rsidRDefault="00E47B3A" w:rsidP="00E47B3A">
      <w:pPr>
        <w:pStyle w:val="Textoindependiente2"/>
        <w:spacing w:line="240" w:lineRule="auto"/>
        <w:jc w:val="both"/>
        <w:rPr>
          <w:rFonts w:asciiTheme="minorHAnsi" w:hAnsiTheme="minorHAnsi" w:cs="Arial"/>
          <w:b/>
          <w:sz w:val="22"/>
          <w:szCs w:val="22"/>
          <w:lang w:val="es-AR"/>
        </w:rPr>
      </w:pPr>
      <w:r w:rsidRPr="00E47B3A">
        <w:rPr>
          <w:rFonts w:asciiTheme="minorHAnsi" w:hAnsiTheme="minorHAnsi" w:cs="Arial"/>
          <w:b/>
          <w:sz w:val="22"/>
          <w:szCs w:val="22"/>
        </w:rPr>
        <w:t xml:space="preserve">DADA EN </w:t>
      </w:r>
      <w:smartTag w:uri="urn:schemas-microsoft-com:office:smarttags" w:element="PersonName">
        <w:smartTagPr>
          <w:attr w:name="ProductID" w:val="LA SALA DE"/>
        </w:smartTagPr>
        <w:r w:rsidRPr="00E47B3A">
          <w:rPr>
            <w:rFonts w:asciiTheme="minorHAnsi" w:hAnsiTheme="minorHAnsi" w:cs="Arial"/>
            <w:b/>
            <w:sz w:val="22"/>
            <w:szCs w:val="22"/>
          </w:rPr>
          <w:t>LA SALA DE</w:t>
        </w:r>
      </w:smartTag>
      <w:r w:rsidRPr="00E47B3A">
        <w:rPr>
          <w:rFonts w:asciiTheme="minorHAnsi" w:hAnsiTheme="minorHAnsi" w:cs="Arial"/>
          <w:b/>
          <w:sz w:val="22"/>
          <w:szCs w:val="22"/>
        </w:rPr>
        <w:t xml:space="preserve"> SESIONES DEL HONORABLE CONCEJO DELIBERANTE DE LOBOS A LOS VEINTISEIS DIAS DEL MES DE JULIO DEL AÑO DOS MIL ONCE.---------------</w:t>
      </w:r>
    </w:p>
    <w:p w:rsidR="00E47B3A" w:rsidRPr="00E47B3A" w:rsidRDefault="00E47B3A" w:rsidP="00E47B3A">
      <w:pPr>
        <w:jc w:val="both"/>
        <w:rPr>
          <w:rFonts w:asciiTheme="minorHAnsi" w:hAnsiTheme="minorHAnsi" w:cs="Arial"/>
          <w:kern w:val="2"/>
          <w:sz w:val="22"/>
          <w:szCs w:val="22"/>
        </w:rPr>
      </w:pP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b/>
          <w:bCs/>
          <w:sz w:val="22"/>
          <w:szCs w:val="22"/>
        </w:rPr>
        <w:t>FIRMADO:</w:t>
      </w:r>
      <w:r w:rsidRPr="00E47B3A">
        <w:rPr>
          <w:rFonts w:asciiTheme="minorHAnsi" w:hAnsiTheme="minorHAnsi" w:cs="Arial"/>
          <w:b/>
          <w:sz w:val="22"/>
          <w:szCs w:val="22"/>
        </w:rPr>
        <w:t xml:space="preserve"> </w:t>
      </w:r>
      <w:r w:rsidRPr="00E47B3A">
        <w:rPr>
          <w:rFonts w:asciiTheme="minorHAnsi" w:hAnsiTheme="minorHAnsi" w:cs="Arial"/>
          <w:sz w:val="22"/>
          <w:szCs w:val="22"/>
        </w:rPr>
        <w:t>MARIA CRISTINA PREVE  – Presidenta del H.C.D.</w:t>
      </w:r>
    </w:p>
    <w:p w:rsidR="00E47B3A" w:rsidRPr="00E47B3A" w:rsidRDefault="00E47B3A" w:rsidP="00E47B3A">
      <w:pPr>
        <w:jc w:val="both"/>
        <w:rPr>
          <w:rFonts w:asciiTheme="minorHAnsi" w:hAnsiTheme="minorHAnsi" w:cs="Arial"/>
          <w:sz w:val="22"/>
          <w:szCs w:val="22"/>
        </w:rPr>
      </w:pPr>
      <w:r w:rsidRPr="00E47B3A">
        <w:rPr>
          <w:rFonts w:asciiTheme="minorHAnsi" w:hAnsiTheme="minorHAnsi" w:cs="Arial"/>
          <w:sz w:val="22"/>
          <w:szCs w:val="22"/>
        </w:rPr>
        <w:lastRenderedPageBreak/>
        <w:t>--------------- CARLOS ALBERTO LEIVA – Secretario.--------------</w:t>
      </w:r>
    </w:p>
    <w:p w:rsidR="00E47B3A" w:rsidRPr="00E47B3A" w:rsidRDefault="00E47B3A" w:rsidP="00E47B3A">
      <w:pPr>
        <w:tabs>
          <w:tab w:val="left" w:pos="3200"/>
        </w:tabs>
        <w:jc w:val="both"/>
        <w:rPr>
          <w:rFonts w:asciiTheme="minorHAnsi" w:hAnsiTheme="minorHAnsi" w:cs="Arial"/>
          <w:sz w:val="22"/>
          <w:szCs w:val="22"/>
        </w:rPr>
      </w:pPr>
    </w:p>
    <w:p w:rsidR="00E47B3A" w:rsidRPr="00E47B3A" w:rsidRDefault="00E47B3A" w:rsidP="00E47B3A">
      <w:pPr>
        <w:tabs>
          <w:tab w:val="left" w:pos="3190"/>
        </w:tabs>
        <w:jc w:val="both"/>
        <w:rPr>
          <w:rFonts w:asciiTheme="minorHAnsi" w:hAnsiTheme="minorHAnsi" w:cs="Arial"/>
          <w:sz w:val="22"/>
          <w:szCs w:val="22"/>
        </w:rPr>
      </w:pPr>
      <w:r w:rsidRPr="00E47B3A">
        <w:rPr>
          <w:rFonts w:asciiTheme="minorHAnsi" w:hAnsiTheme="minorHAnsi" w:cs="Arial"/>
          <w:b/>
          <w:bCs/>
          <w:sz w:val="22"/>
          <w:szCs w:val="22"/>
        </w:rPr>
        <w:tab/>
      </w:r>
      <w:r w:rsidRPr="00E47B3A">
        <w:rPr>
          <w:rFonts w:asciiTheme="minorHAnsi" w:hAnsiTheme="minorHAnsi" w:cs="Arial"/>
          <w:bCs/>
          <w:sz w:val="22"/>
          <w:szCs w:val="22"/>
        </w:rPr>
        <w:t>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47B3A">
      <w:rPr>
        <w:rStyle w:val="Nmerodepgina"/>
        <w:noProof/>
      </w:rPr>
      <w:t>11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1F7831"/>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080B"/>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5240"/>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47B3A"/>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7B3A"/>
    <w:pPr>
      <w:jc w:val="center"/>
    </w:pPr>
    <w:rPr>
      <w:rFonts w:ascii="Arial" w:hAnsi="Arial"/>
      <w:b/>
      <w:sz w:val="24"/>
      <w:u w:val="single"/>
      <w:lang w:val="es-AR"/>
    </w:rPr>
  </w:style>
  <w:style w:type="character" w:customStyle="1" w:styleId="TtuloCar">
    <w:name w:val="Título Car"/>
    <w:basedOn w:val="Fuentedeprrafopredeter"/>
    <w:link w:val="Ttulo"/>
    <w:rsid w:val="00E47B3A"/>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47B3A"/>
    <w:pPr>
      <w:jc w:val="center"/>
    </w:pPr>
    <w:rPr>
      <w:rFonts w:ascii="Arial" w:hAnsi="Arial"/>
      <w:b/>
      <w:sz w:val="24"/>
      <w:u w:val="single"/>
      <w:lang w:val="es-AR"/>
    </w:rPr>
  </w:style>
  <w:style w:type="character" w:customStyle="1" w:styleId="TtuloCar">
    <w:name w:val="Título Car"/>
    <w:basedOn w:val="Fuentedeprrafopredeter"/>
    <w:link w:val="Ttulo"/>
    <w:rsid w:val="00E47B3A"/>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4190</Words>
  <Characters>23394</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2017-05-29T13:15:00Z</dcterms:created>
  <dcterms:modified xsi:type="dcterms:W3CDTF">2017-06-16T15:56:00Z</dcterms:modified>
</cp:coreProperties>
</file>